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88EC" w14:textId="77777777" w:rsidR="00307631" w:rsidRDefault="00955F07" w:rsidP="00955F07">
      <w:pPr>
        <w:jc w:val="center"/>
        <w:rPr>
          <w:b/>
        </w:rPr>
      </w:pPr>
      <w:r w:rsidRPr="00CE5F65">
        <w:rPr>
          <w:b/>
        </w:rPr>
        <w:t xml:space="preserve">Template Regional Protocol for </w:t>
      </w:r>
      <w:proofErr w:type="spellStart"/>
      <w:r w:rsidR="001207EE" w:rsidRPr="00CE5F65">
        <w:rPr>
          <w:b/>
        </w:rPr>
        <w:t>probang</w:t>
      </w:r>
      <w:proofErr w:type="spellEnd"/>
      <w:r w:rsidR="001207EE" w:rsidRPr="00CE5F65">
        <w:rPr>
          <w:b/>
        </w:rPr>
        <w:t xml:space="preserve"> sampling and </w:t>
      </w:r>
      <w:proofErr w:type="spellStart"/>
      <w:r w:rsidR="001207EE" w:rsidRPr="00CE5F65">
        <w:rPr>
          <w:b/>
        </w:rPr>
        <w:t>oro</w:t>
      </w:r>
      <w:proofErr w:type="spellEnd"/>
      <w:r w:rsidR="001207EE" w:rsidRPr="00CE5F65">
        <w:rPr>
          <w:b/>
        </w:rPr>
        <w:t xml:space="preserve">-pharyngeal fluid </w:t>
      </w:r>
      <w:r w:rsidR="000C6C34" w:rsidRPr="00CE5F65">
        <w:rPr>
          <w:b/>
        </w:rPr>
        <w:t xml:space="preserve">(OP Fluid) </w:t>
      </w:r>
    </w:p>
    <w:p w14:paraId="18F224D9" w14:textId="667BA0E6" w:rsidR="00955F07" w:rsidRPr="00CE5F65" w:rsidRDefault="001207EE" w:rsidP="00955F07">
      <w:pPr>
        <w:jc w:val="center"/>
        <w:rPr>
          <w:b/>
        </w:rPr>
      </w:pPr>
      <w:r w:rsidRPr="00CE5F65">
        <w:rPr>
          <w:b/>
        </w:rPr>
        <w:t>collection</w:t>
      </w:r>
      <w:r w:rsidR="00307631">
        <w:rPr>
          <w:b/>
        </w:rPr>
        <w:t xml:space="preserve"> and</w:t>
      </w:r>
      <w:r w:rsidR="00955F07" w:rsidRPr="00CE5F65">
        <w:rPr>
          <w:b/>
        </w:rPr>
        <w:t xml:space="preserve"> preservation</w:t>
      </w:r>
    </w:p>
    <w:tbl>
      <w:tblPr>
        <w:tblStyle w:val="TableGrid"/>
        <w:tblW w:w="925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158"/>
        <w:gridCol w:w="4066"/>
        <w:gridCol w:w="6"/>
        <w:gridCol w:w="22"/>
      </w:tblGrid>
      <w:tr w:rsidR="00CE5F65" w:rsidRPr="00CE5F65" w14:paraId="7CBFCAF6" w14:textId="77777777" w:rsidTr="005F456E">
        <w:trPr>
          <w:gridAfter w:val="2"/>
          <w:wAfter w:w="28" w:type="dxa"/>
          <w:tblHeader/>
        </w:trPr>
        <w:tc>
          <w:tcPr>
            <w:tcW w:w="5158" w:type="dxa"/>
            <w:tcBorders>
              <w:top w:val="single" w:sz="4" w:space="0" w:color="auto"/>
              <w:bottom w:val="single" w:sz="4" w:space="0" w:color="auto"/>
              <w:right w:val="single" w:sz="4" w:space="0" w:color="auto"/>
            </w:tcBorders>
            <w:shd w:val="clear" w:color="auto" w:fill="000000" w:themeFill="text1"/>
          </w:tcPr>
          <w:p w14:paraId="1C7C6B1B" w14:textId="77777777" w:rsidR="00AB74B5" w:rsidRPr="00CE5F65" w:rsidRDefault="00AB74B5" w:rsidP="00AE10E2">
            <w:pPr>
              <w:rPr>
                <w:b/>
                <w:bCs/>
              </w:rPr>
            </w:pPr>
            <w:r w:rsidRPr="00CE5F65">
              <w:rPr>
                <w:b/>
                <w:bCs/>
              </w:rPr>
              <w:t xml:space="preserve">                                        Subject</w:t>
            </w:r>
          </w:p>
        </w:tc>
        <w:tc>
          <w:tcPr>
            <w:tcW w:w="4066" w:type="dxa"/>
            <w:tcBorders>
              <w:top w:val="single" w:sz="4" w:space="0" w:color="auto"/>
              <w:left w:val="single" w:sz="4" w:space="0" w:color="auto"/>
              <w:bottom w:val="single" w:sz="4" w:space="0" w:color="auto"/>
            </w:tcBorders>
            <w:shd w:val="clear" w:color="auto" w:fill="000000" w:themeFill="text1"/>
          </w:tcPr>
          <w:p w14:paraId="6C25AF37" w14:textId="77777777" w:rsidR="00AB74B5" w:rsidRPr="00CE5F65" w:rsidRDefault="00AB74B5" w:rsidP="00AE10E2">
            <w:pPr>
              <w:rPr>
                <w:b/>
                <w:bCs/>
              </w:rPr>
            </w:pPr>
            <w:r w:rsidRPr="00CE5F65">
              <w:rPr>
                <w:b/>
                <w:bCs/>
              </w:rPr>
              <w:t xml:space="preserve">                   Details</w:t>
            </w:r>
            <w:r w:rsidR="0060349A" w:rsidRPr="00CE5F65">
              <w:rPr>
                <w:b/>
                <w:bCs/>
              </w:rPr>
              <w:t>/protocol</w:t>
            </w:r>
          </w:p>
        </w:tc>
      </w:tr>
      <w:tr w:rsidR="00CE5F65" w:rsidRPr="00CE5F65" w14:paraId="74D63062" w14:textId="77777777" w:rsidTr="005F456E">
        <w:trPr>
          <w:gridAfter w:val="2"/>
          <w:wAfter w:w="28" w:type="dxa"/>
        </w:trPr>
        <w:tc>
          <w:tcPr>
            <w:tcW w:w="5158" w:type="dxa"/>
            <w:tcBorders>
              <w:top w:val="single" w:sz="4" w:space="0" w:color="auto"/>
              <w:bottom w:val="single" w:sz="4" w:space="0" w:color="auto"/>
              <w:right w:val="single" w:sz="4" w:space="0" w:color="auto"/>
            </w:tcBorders>
            <w:shd w:val="clear" w:color="auto" w:fill="EEECE1" w:themeFill="background2"/>
          </w:tcPr>
          <w:p w14:paraId="13989556" w14:textId="5233BA80" w:rsidR="006B135C" w:rsidRPr="00CE5F65" w:rsidRDefault="00955F07" w:rsidP="00E111E5">
            <w:pPr>
              <w:spacing w:after="0" w:line="240" w:lineRule="auto"/>
              <w:ind w:left="66"/>
              <w:rPr>
                <w:b/>
                <w:bCs/>
                <w:u w:val="single"/>
              </w:rPr>
            </w:pPr>
            <w:r w:rsidRPr="00CE5F65">
              <w:rPr>
                <w:b/>
                <w:bCs/>
                <w:u w:val="single"/>
              </w:rPr>
              <w:t>Sample collection:</w:t>
            </w:r>
          </w:p>
        </w:tc>
        <w:tc>
          <w:tcPr>
            <w:tcW w:w="4066" w:type="dxa"/>
            <w:tcBorders>
              <w:top w:val="single" w:sz="4" w:space="0" w:color="auto"/>
              <w:left w:val="single" w:sz="4" w:space="0" w:color="auto"/>
              <w:bottom w:val="single" w:sz="4" w:space="0" w:color="auto"/>
            </w:tcBorders>
            <w:shd w:val="clear" w:color="auto" w:fill="EEECE1" w:themeFill="background2"/>
          </w:tcPr>
          <w:p w14:paraId="5FA5C07C" w14:textId="77777777" w:rsidR="00AB74B5" w:rsidRPr="00CE5F65" w:rsidRDefault="00AB74B5" w:rsidP="00AE10E2"/>
        </w:tc>
      </w:tr>
      <w:tr w:rsidR="00CE5F65" w:rsidRPr="00CE5F65" w14:paraId="57F15B27" w14:textId="77777777" w:rsidTr="00307631">
        <w:trPr>
          <w:gridAfter w:val="2"/>
          <w:wAfter w:w="28" w:type="dxa"/>
        </w:trPr>
        <w:tc>
          <w:tcPr>
            <w:tcW w:w="5158" w:type="dxa"/>
            <w:tcBorders>
              <w:top w:val="single" w:sz="4" w:space="0" w:color="auto"/>
              <w:bottom w:val="dotted" w:sz="4" w:space="0" w:color="auto"/>
              <w:right w:val="single" w:sz="4" w:space="0" w:color="auto"/>
            </w:tcBorders>
          </w:tcPr>
          <w:p w14:paraId="605F1D2B" w14:textId="03B361A0" w:rsidR="00E111E5" w:rsidRPr="00CE5F65" w:rsidRDefault="00E111E5" w:rsidP="00E111E5">
            <w:pPr>
              <w:pStyle w:val="ListParagraph"/>
              <w:numPr>
                <w:ilvl w:val="0"/>
                <w:numId w:val="12"/>
              </w:numPr>
              <w:spacing w:after="0" w:line="240" w:lineRule="auto"/>
              <w:rPr>
                <w:b/>
                <w:bCs/>
              </w:rPr>
            </w:pPr>
            <w:r w:rsidRPr="00CE5F65">
              <w:rPr>
                <w:b/>
                <w:bCs/>
              </w:rPr>
              <w:t>Under which conditions this sample collection could be applied:</w:t>
            </w:r>
          </w:p>
        </w:tc>
        <w:tc>
          <w:tcPr>
            <w:tcW w:w="4066" w:type="dxa"/>
            <w:tcBorders>
              <w:top w:val="single" w:sz="4" w:space="0" w:color="auto"/>
              <w:left w:val="single" w:sz="4" w:space="0" w:color="auto"/>
              <w:bottom w:val="dotted" w:sz="4" w:space="0" w:color="auto"/>
            </w:tcBorders>
          </w:tcPr>
          <w:p w14:paraId="3BEEEC70" w14:textId="77777777" w:rsidR="00E111E5" w:rsidRPr="00CE5F65" w:rsidRDefault="00E111E5" w:rsidP="00AE10E2"/>
        </w:tc>
      </w:tr>
      <w:tr w:rsidR="00CE5F65" w:rsidRPr="00CE5F65" w14:paraId="05A89E1D" w14:textId="77777777" w:rsidTr="00307631">
        <w:trPr>
          <w:gridAfter w:val="2"/>
          <w:wAfter w:w="28" w:type="dxa"/>
          <w:trHeight w:val="403"/>
        </w:trPr>
        <w:tc>
          <w:tcPr>
            <w:tcW w:w="5158" w:type="dxa"/>
            <w:tcBorders>
              <w:top w:val="dotted" w:sz="4" w:space="0" w:color="auto"/>
              <w:bottom w:val="dotted" w:sz="4" w:space="0" w:color="auto"/>
              <w:right w:val="single" w:sz="4" w:space="0" w:color="auto"/>
            </w:tcBorders>
          </w:tcPr>
          <w:p w14:paraId="580B098D" w14:textId="77777777" w:rsidR="00AB74B5" w:rsidRPr="00CE5F65" w:rsidRDefault="00121D68" w:rsidP="00121D68">
            <w:pPr>
              <w:spacing w:after="0" w:line="240" w:lineRule="auto"/>
            </w:pPr>
            <w:r w:rsidRPr="00CE5F65">
              <w:t xml:space="preserve">     </w:t>
            </w:r>
            <w:r w:rsidRPr="00CE5F65">
              <w:sym w:font="Wingdings 2" w:char="F097"/>
            </w:r>
            <w:r w:rsidRPr="00CE5F65">
              <w:t xml:space="preserve"> Study objectives</w:t>
            </w:r>
          </w:p>
        </w:tc>
        <w:tc>
          <w:tcPr>
            <w:tcW w:w="4066" w:type="dxa"/>
            <w:tcBorders>
              <w:top w:val="dotted" w:sz="4" w:space="0" w:color="auto"/>
              <w:left w:val="single" w:sz="4" w:space="0" w:color="auto"/>
              <w:bottom w:val="dotted" w:sz="4" w:space="0" w:color="auto"/>
            </w:tcBorders>
          </w:tcPr>
          <w:p w14:paraId="50B876C3" w14:textId="413FFAED" w:rsidR="00A65E8E" w:rsidRPr="00CE5F65" w:rsidRDefault="00A65E8E" w:rsidP="00E111E5">
            <w:pPr>
              <w:pStyle w:val="ListParagraph"/>
              <w:numPr>
                <w:ilvl w:val="0"/>
                <w:numId w:val="18"/>
              </w:numPr>
              <w:ind w:left="397"/>
            </w:pPr>
            <w:r w:rsidRPr="00CE5F65">
              <w:t xml:space="preserve">Where epithelial </w:t>
            </w:r>
            <w:r w:rsidR="002E25B6">
              <w:t xml:space="preserve">lesion </w:t>
            </w:r>
            <w:r w:rsidRPr="00CE5F65">
              <w:t xml:space="preserve">samples are not available from ruminant animals (in advanced or convalescent cases), or </w:t>
            </w:r>
            <w:r w:rsidR="000C6C34" w:rsidRPr="00CE5F65">
              <w:t>where</w:t>
            </w:r>
            <w:r w:rsidRPr="00CE5F65">
              <w:t xml:space="preserve"> infection is suspected in the absence of clinical signs (carrier animals)</w:t>
            </w:r>
            <w:r w:rsidR="002E25B6">
              <w:t xml:space="preserve"> or very early infection (preclinical stage)</w:t>
            </w:r>
          </w:p>
          <w:p w14:paraId="3A7A3A11" w14:textId="1ED02B63" w:rsidR="009D7DE8" w:rsidRPr="00CE5F65" w:rsidRDefault="00D47953" w:rsidP="00E111E5">
            <w:pPr>
              <w:pStyle w:val="ListParagraph"/>
              <w:numPr>
                <w:ilvl w:val="0"/>
                <w:numId w:val="18"/>
              </w:numPr>
              <w:ind w:left="397"/>
            </w:pPr>
            <w:r w:rsidRPr="00CE5F65">
              <w:t>Post-</w:t>
            </w:r>
            <w:r w:rsidR="005B7715" w:rsidRPr="00CE5F65">
              <w:t xml:space="preserve">outbreak </w:t>
            </w:r>
            <w:r w:rsidRPr="00CE5F65">
              <w:t xml:space="preserve">investigations </w:t>
            </w:r>
            <w:r w:rsidR="00576522" w:rsidRPr="00CE5F65">
              <w:t>and</w:t>
            </w:r>
            <w:r w:rsidR="001207EE" w:rsidRPr="00CE5F65">
              <w:t xml:space="preserve"> </w:t>
            </w:r>
            <w:r w:rsidRPr="00CE5F65">
              <w:t xml:space="preserve">for </w:t>
            </w:r>
            <w:r w:rsidR="001207EE" w:rsidRPr="00CE5F65">
              <w:t>demonstration of historical infection</w:t>
            </w:r>
          </w:p>
          <w:p w14:paraId="7E1281D4" w14:textId="5A7B817D" w:rsidR="00AB74B5" w:rsidRDefault="00121D68" w:rsidP="00E111E5">
            <w:pPr>
              <w:pStyle w:val="ListParagraph"/>
              <w:numPr>
                <w:ilvl w:val="0"/>
                <w:numId w:val="18"/>
              </w:numPr>
              <w:ind w:left="397"/>
            </w:pPr>
            <w:r w:rsidRPr="00CE5F65">
              <w:t xml:space="preserve">FMD </w:t>
            </w:r>
            <w:r w:rsidR="00697499" w:rsidRPr="00CE5F65">
              <w:t xml:space="preserve">virus </w:t>
            </w:r>
            <w:r w:rsidR="008567A2" w:rsidRPr="00CE5F65">
              <w:t>(serotype/</w:t>
            </w:r>
            <w:r w:rsidR="00697499" w:rsidRPr="00CE5F65">
              <w:t>genotype</w:t>
            </w:r>
            <w:r w:rsidR="008567A2" w:rsidRPr="00CE5F65">
              <w:t>)</w:t>
            </w:r>
            <w:r w:rsidRPr="00CE5F65">
              <w:t xml:space="preserve"> </w:t>
            </w:r>
            <w:r w:rsidR="002E25B6" w:rsidRPr="00CE5F65">
              <w:t>characterization</w:t>
            </w:r>
          </w:p>
          <w:p w14:paraId="62986D85" w14:textId="4E8A322F" w:rsidR="002E25B6" w:rsidRPr="00CE5F65" w:rsidRDefault="002E25B6" w:rsidP="00E111E5">
            <w:pPr>
              <w:pStyle w:val="ListParagraph"/>
              <w:numPr>
                <w:ilvl w:val="0"/>
                <w:numId w:val="18"/>
              </w:numPr>
              <w:ind w:left="397"/>
            </w:pPr>
            <w:r>
              <w:t>Vaccinated animals (often become infected with no clinical signs, i.e. neoteric subclinical infection)</w:t>
            </w:r>
          </w:p>
          <w:p w14:paraId="270B922F" w14:textId="371B7A96" w:rsidR="006A0B0C" w:rsidRPr="00CE5F65" w:rsidRDefault="00124534" w:rsidP="00E111E5">
            <w:pPr>
              <w:pStyle w:val="ListParagraph"/>
              <w:numPr>
                <w:ilvl w:val="0"/>
                <w:numId w:val="18"/>
              </w:numPr>
              <w:ind w:left="397"/>
            </w:pPr>
            <w:r w:rsidRPr="00CE5F65">
              <w:t>P</w:t>
            </w:r>
            <w:r w:rsidR="006A0B0C" w:rsidRPr="00CE5F65">
              <w:t xml:space="preserve">rimarily </w:t>
            </w:r>
            <w:r w:rsidR="00AA2A02" w:rsidRPr="00CE5F65">
              <w:t>tested by</w:t>
            </w:r>
            <w:r w:rsidR="006A0B0C" w:rsidRPr="00CE5F65">
              <w:t xml:space="preserve"> RT-PCR</w:t>
            </w:r>
            <w:r w:rsidR="008567A2" w:rsidRPr="00CE5F65">
              <w:t>/real-time RT-PCR</w:t>
            </w:r>
          </w:p>
          <w:p w14:paraId="01F3EBC5" w14:textId="67AE38DE" w:rsidR="005B7715" w:rsidRPr="00CE5F65" w:rsidRDefault="00124534" w:rsidP="00E111E5">
            <w:pPr>
              <w:pStyle w:val="ListParagraph"/>
              <w:numPr>
                <w:ilvl w:val="0"/>
                <w:numId w:val="18"/>
              </w:numPr>
              <w:ind w:left="397"/>
            </w:pPr>
            <w:r w:rsidRPr="00CE5F65">
              <w:t>V</w:t>
            </w:r>
            <w:r w:rsidR="005B7715" w:rsidRPr="00CE5F65">
              <w:t xml:space="preserve">irus isolation </w:t>
            </w:r>
            <w:r w:rsidR="006A0B0C" w:rsidRPr="00CE5F65">
              <w:t xml:space="preserve">if </w:t>
            </w:r>
            <w:r w:rsidR="00C615F6" w:rsidRPr="00CE5F65">
              <w:t>available in the lab</w:t>
            </w:r>
            <w:r w:rsidR="00DB6473" w:rsidRPr="00CE5F65">
              <w:t xml:space="preserve"> (low rate of success</w:t>
            </w:r>
            <w:r w:rsidR="001207EE" w:rsidRPr="00CE5F65">
              <w:t xml:space="preserve">; </w:t>
            </w:r>
            <w:r w:rsidRPr="00CE5F65">
              <w:t>and</w:t>
            </w:r>
            <w:r w:rsidR="001207EE" w:rsidRPr="00CE5F65">
              <w:t xml:space="preserve"> requires treatment with TTE/Freon</w:t>
            </w:r>
            <w:r w:rsidR="00DB6473" w:rsidRPr="00CE5F65">
              <w:t>)</w:t>
            </w:r>
          </w:p>
        </w:tc>
      </w:tr>
      <w:tr w:rsidR="00CE5F65" w:rsidRPr="00CE5F65" w14:paraId="6C918CC8" w14:textId="77777777" w:rsidTr="00697499">
        <w:trPr>
          <w:gridAfter w:val="2"/>
          <w:wAfter w:w="28" w:type="dxa"/>
        </w:trPr>
        <w:tc>
          <w:tcPr>
            <w:tcW w:w="5158" w:type="dxa"/>
            <w:tcBorders>
              <w:top w:val="dotted" w:sz="4" w:space="0" w:color="auto"/>
              <w:bottom w:val="dotted" w:sz="4" w:space="0" w:color="auto"/>
              <w:right w:val="single" w:sz="4" w:space="0" w:color="auto"/>
            </w:tcBorders>
          </w:tcPr>
          <w:p w14:paraId="30C68532" w14:textId="77777777" w:rsidR="00121D68" w:rsidRPr="00CE5F65" w:rsidRDefault="00121D68" w:rsidP="00121D68">
            <w:pPr>
              <w:spacing w:after="0" w:line="240" w:lineRule="auto"/>
              <w:ind w:left="170"/>
            </w:pPr>
            <w:r w:rsidRPr="00CE5F65">
              <w:t xml:space="preserve"> </w:t>
            </w:r>
            <w:r w:rsidRPr="00CE5F65">
              <w:sym w:font="Wingdings 2" w:char="F097"/>
            </w:r>
            <w:r w:rsidRPr="00CE5F65">
              <w:t xml:space="preserve"> Target animal group</w:t>
            </w:r>
          </w:p>
          <w:p w14:paraId="4AF0A4A6" w14:textId="77777777" w:rsidR="00121D68" w:rsidRPr="00CE5F65" w:rsidRDefault="00121D68" w:rsidP="00AE10E2">
            <w:pPr>
              <w:spacing w:after="0" w:line="240" w:lineRule="auto"/>
            </w:pPr>
          </w:p>
        </w:tc>
        <w:tc>
          <w:tcPr>
            <w:tcW w:w="4066" w:type="dxa"/>
            <w:tcBorders>
              <w:top w:val="dotted" w:sz="4" w:space="0" w:color="auto"/>
              <w:left w:val="single" w:sz="4" w:space="0" w:color="auto"/>
              <w:bottom w:val="dotted" w:sz="4" w:space="0" w:color="auto"/>
            </w:tcBorders>
          </w:tcPr>
          <w:p w14:paraId="0CE94891" w14:textId="4D0DCA2B" w:rsidR="00121D68" w:rsidRPr="00CE5F65" w:rsidRDefault="00124534" w:rsidP="00E111E5">
            <w:pPr>
              <w:pStyle w:val="ListParagraph"/>
              <w:numPr>
                <w:ilvl w:val="0"/>
                <w:numId w:val="19"/>
              </w:numPr>
              <w:ind w:left="397"/>
            </w:pPr>
            <w:r w:rsidRPr="00CE5F65">
              <w:t>S</w:t>
            </w:r>
            <w:r w:rsidR="00EA2C11" w:rsidRPr="00CE5F65">
              <w:t>us</w:t>
            </w:r>
            <w:r w:rsidR="005B7715" w:rsidRPr="00CE5F65">
              <w:t>c</w:t>
            </w:r>
            <w:r w:rsidR="00121D68" w:rsidRPr="00CE5F65">
              <w:t>eptible animal</w:t>
            </w:r>
            <w:r w:rsidR="005B7715" w:rsidRPr="00CE5F65">
              <w:t>s</w:t>
            </w:r>
            <w:r w:rsidR="00121D68" w:rsidRPr="00CE5F65">
              <w:t xml:space="preserve"> </w:t>
            </w:r>
            <w:r w:rsidR="005B7715" w:rsidRPr="00CE5F65">
              <w:t>(</w:t>
            </w:r>
            <w:r w:rsidR="006C3CD1" w:rsidRPr="00CE5F65">
              <w:t>p</w:t>
            </w:r>
            <w:r w:rsidR="001207EE" w:rsidRPr="00CE5F65">
              <w:t xml:space="preserve">rimarily </w:t>
            </w:r>
            <w:r w:rsidR="005B7715" w:rsidRPr="00CE5F65">
              <w:t>cattle</w:t>
            </w:r>
            <w:r w:rsidR="001207EE" w:rsidRPr="00CE5F65">
              <w:t xml:space="preserve"> &amp; </w:t>
            </w:r>
            <w:r w:rsidR="005B7715" w:rsidRPr="00CE5F65">
              <w:t>buffalo</w:t>
            </w:r>
            <w:r w:rsidR="001207EE" w:rsidRPr="00CE5F65">
              <w:t xml:space="preserve">; </w:t>
            </w:r>
            <w:r w:rsidR="00121D68" w:rsidRPr="00CE5F65">
              <w:t>sheep</w:t>
            </w:r>
            <w:r w:rsidR="00955F07" w:rsidRPr="00CE5F65">
              <w:t xml:space="preserve"> and</w:t>
            </w:r>
            <w:r w:rsidR="00121D68" w:rsidRPr="00CE5F65">
              <w:t xml:space="preserve"> goat</w:t>
            </w:r>
            <w:r w:rsidR="001207EE" w:rsidRPr="00CE5F65">
              <w:t xml:space="preserve"> can also be included provided specially designed </w:t>
            </w:r>
            <w:proofErr w:type="spellStart"/>
            <w:r w:rsidR="001207EE" w:rsidRPr="00CE5F65">
              <w:t>probang</w:t>
            </w:r>
            <w:proofErr w:type="spellEnd"/>
            <w:r w:rsidR="001207EE" w:rsidRPr="00CE5F65">
              <w:t xml:space="preserve"> cups are available</w:t>
            </w:r>
            <w:r w:rsidR="005B7715" w:rsidRPr="00CE5F65">
              <w:t>)</w:t>
            </w:r>
          </w:p>
        </w:tc>
      </w:tr>
      <w:tr w:rsidR="00CE5F65" w:rsidRPr="00CE5F65" w14:paraId="69485702" w14:textId="77777777" w:rsidTr="00697499">
        <w:trPr>
          <w:gridAfter w:val="2"/>
          <w:wAfter w:w="28" w:type="dxa"/>
        </w:trPr>
        <w:tc>
          <w:tcPr>
            <w:tcW w:w="5158" w:type="dxa"/>
            <w:tcBorders>
              <w:top w:val="dotted" w:sz="4" w:space="0" w:color="auto"/>
              <w:bottom w:val="dotted" w:sz="4" w:space="0" w:color="auto"/>
              <w:right w:val="single" w:sz="4" w:space="0" w:color="auto"/>
            </w:tcBorders>
          </w:tcPr>
          <w:p w14:paraId="26D2D802" w14:textId="77777777" w:rsidR="00121D68" w:rsidRPr="00CE5F65" w:rsidRDefault="00121D68" w:rsidP="00121D68">
            <w:pPr>
              <w:spacing w:after="0" w:line="240" w:lineRule="auto"/>
              <w:ind w:left="170"/>
            </w:pPr>
            <w:r w:rsidRPr="00CE5F65">
              <w:sym w:font="Wingdings 2" w:char="F097"/>
            </w:r>
            <w:r w:rsidRPr="00CE5F65">
              <w:t>Time frame for sampling</w:t>
            </w:r>
          </w:p>
          <w:p w14:paraId="01B5883E" w14:textId="77777777" w:rsidR="00121D68" w:rsidRPr="00CE5F65" w:rsidRDefault="00121D68" w:rsidP="00121D68">
            <w:pPr>
              <w:spacing w:after="0" w:line="240" w:lineRule="auto"/>
              <w:ind w:left="66"/>
            </w:pPr>
          </w:p>
        </w:tc>
        <w:tc>
          <w:tcPr>
            <w:tcW w:w="4066" w:type="dxa"/>
            <w:tcBorders>
              <w:top w:val="dotted" w:sz="4" w:space="0" w:color="auto"/>
              <w:left w:val="single" w:sz="4" w:space="0" w:color="auto"/>
              <w:bottom w:val="dotted" w:sz="4" w:space="0" w:color="auto"/>
            </w:tcBorders>
          </w:tcPr>
          <w:p w14:paraId="50DE4194" w14:textId="0E48878E" w:rsidR="00697499" w:rsidRPr="00CE5F65" w:rsidRDefault="00697499" w:rsidP="00E111E5">
            <w:pPr>
              <w:pStyle w:val="ListParagraph"/>
              <w:numPr>
                <w:ilvl w:val="0"/>
                <w:numId w:val="19"/>
              </w:numPr>
              <w:ind w:left="397"/>
            </w:pPr>
            <w:r w:rsidRPr="00CE5F65">
              <w:t xml:space="preserve">Infection incubation period before onset of clinical signs; </w:t>
            </w:r>
          </w:p>
          <w:p w14:paraId="3C0CAF80" w14:textId="6A75F88B" w:rsidR="00697499" w:rsidRPr="00CE5F65" w:rsidRDefault="00697499" w:rsidP="00E111E5">
            <w:pPr>
              <w:pStyle w:val="ListParagraph"/>
              <w:numPr>
                <w:ilvl w:val="0"/>
                <w:numId w:val="19"/>
              </w:numPr>
              <w:ind w:left="397"/>
            </w:pPr>
            <w:r w:rsidRPr="00CE5F65">
              <w:t>subclinical infection in the absence of FMD clinical signs</w:t>
            </w:r>
          </w:p>
          <w:p w14:paraId="4A68B209" w14:textId="77777777" w:rsidR="00697499" w:rsidRPr="00CE5F65" w:rsidRDefault="00697499" w:rsidP="00E111E5">
            <w:pPr>
              <w:pStyle w:val="ListParagraph"/>
              <w:numPr>
                <w:ilvl w:val="0"/>
                <w:numId w:val="19"/>
              </w:numPr>
              <w:ind w:left="397"/>
            </w:pPr>
            <w:r w:rsidRPr="00CE5F65">
              <w:t xml:space="preserve">0–10 days after onset of clinical signs if no other samples are available; </w:t>
            </w:r>
          </w:p>
          <w:p w14:paraId="12E77023" w14:textId="4ACCE881" w:rsidR="00697499" w:rsidRPr="00CE5F65" w:rsidRDefault="00697499" w:rsidP="00E111E5">
            <w:pPr>
              <w:pStyle w:val="ListParagraph"/>
              <w:numPr>
                <w:ilvl w:val="0"/>
                <w:numId w:val="19"/>
              </w:numPr>
              <w:ind w:left="397"/>
            </w:pPr>
            <w:r w:rsidRPr="00CE5F65">
              <w:t xml:space="preserve">between 11 -28 </w:t>
            </w:r>
            <w:r w:rsidR="008E577B" w:rsidRPr="00CE5F65">
              <w:t xml:space="preserve">days </w:t>
            </w:r>
            <w:r w:rsidRPr="00CE5F65">
              <w:t>after onset of clinical signs if no other samples are available</w:t>
            </w:r>
            <w:r w:rsidR="002E25B6">
              <w:t xml:space="preserve"> (transitional phase)</w:t>
            </w:r>
          </w:p>
          <w:p w14:paraId="08B6D64F" w14:textId="6C98EC9E" w:rsidR="009D7DE8" w:rsidRPr="00CE5F65" w:rsidRDefault="00697499" w:rsidP="00CE5F65">
            <w:pPr>
              <w:pStyle w:val="ListParagraph"/>
              <w:numPr>
                <w:ilvl w:val="0"/>
                <w:numId w:val="19"/>
              </w:numPr>
              <w:ind w:left="397"/>
            </w:pPr>
            <w:r w:rsidRPr="00CE5F65">
              <w:t xml:space="preserve">&gt; </w:t>
            </w:r>
            <w:r w:rsidR="001404F1" w:rsidRPr="00CE5F65">
              <w:t>28 days</w:t>
            </w:r>
            <w:r w:rsidRPr="00CE5F65">
              <w:t xml:space="preserve"> after onset of clinical signs</w:t>
            </w:r>
            <w:r w:rsidR="002E25B6">
              <w:t xml:space="preserve"> (carrier phase)</w:t>
            </w:r>
          </w:p>
        </w:tc>
      </w:tr>
      <w:tr w:rsidR="00CE5F65" w:rsidRPr="00CE5F65" w14:paraId="3BF45A3A" w14:textId="77777777" w:rsidTr="00697499">
        <w:trPr>
          <w:gridAfter w:val="2"/>
          <w:wAfter w:w="28" w:type="dxa"/>
        </w:trPr>
        <w:tc>
          <w:tcPr>
            <w:tcW w:w="5158" w:type="dxa"/>
            <w:tcBorders>
              <w:top w:val="dotted" w:sz="4" w:space="0" w:color="auto"/>
              <w:bottom w:val="single" w:sz="4" w:space="0" w:color="auto"/>
              <w:right w:val="single" w:sz="4" w:space="0" w:color="auto"/>
            </w:tcBorders>
          </w:tcPr>
          <w:p w14:paraId="173EDE6A" w14:textId="77777777" w:rsidR="00121D68" w:rsidRPr="00CE5F65" w:rsidRDefault="00121D68" w:rsidP="00121D68">
            <w:pPr>
              <w:spacing w:after="0" w:line="240" w:lineRule="auto"/>
              <w:ind w:left="170"/>
            </w:pPr>
            <w:r w:rsidRPr="00CE5F65">
              <w:sym w:font="Wingdings 2" w:char="F097"/>
            </w:r>
            <w:r w:rsidRPr="00CE5F65">
              <w:t>Requirements on equipment/materials</w:t>
            </w:r>
          </w:p>
        </w:tc>
        <w:tc>
          <w:tcPr>
            <w:tcW w:w="4066" w:type="dxa"/>
            <w:tcBorders>
              <w:top w:val="dotted" w:sz="4" w:space="0" w:color="auto"/>
              <w:left w:val="single" w:sz="4" w:space="0" w:color="auto"/>
              <w:bottom w:val="single" w:sz="4" w:space="0" w:color="auto"/>
            </w:tcBorders>
          </w:tcPr>
          <w:p w14:paraId="61E7578E" w14:textId="0A0C8CF2" w:rsidR="009D7DE8" w:rsidRPr="00CE5F65" w:rsidRDefault="001207EE" w:rsidP="00E111E5">
            <w:pPr>
              <w:pStyle w:val="ListParagraph"/>
              <w:numPr>
                <w:ilvl w:val="0"/>
                <w:numId w:val="20"/>
              </w:numPr>
              <w:ind w:left="397"/>
            </w:pPr>
            <w:r w:rsidRPr="00CE5F65">
              <w:t xml:space="preserve">Probang cups (of suitable size for large and small ruminants), </w:t>
            </w:r>
            <w:r w:rsidR="00EA2C11" w:rsidRPr="00CE5F65">
              <w:t>s</w:t>
            </w:r>
            <w:r w:rsidR="00121D68" w:rsidRPr="00CE5F65">
              <w:t>terile</w:t>
            </w:r>
            <w:r w:rsidR="00DB6473" w:rsidRPr="00CE5F65">
              <w:t xml:space="preserve"> </w:t>
            </w:r>
            <w:r w:rsidR="00121D68" w:rsidRPr="00CE5F65">
              <w:t>plastic tube</w:t>
            </w:r>
            <w:r w:rsidRPr="00CE5F65">
              <w:t>s</w:t>
            </w:r>
            <w:r w:rsidR="00121D68" w:rsidRPr="00CE5F65">
              <w:t xml:space="preserve"> with s</w:t>
            </w:r>
            <w:r w:rsidR="005B7715" w:rsidRPr="00CE5F65">
              <w:t>c</w:t>
            </w:r>
            <w:r w:rsidR="00121D68" w:rsidRPr="00CE5F65">
              <w:t>rew cap</w:t>
            </w:r>
            <w:r w:rsidR="006C3CD1" w:rsidRPr="00CE5F65">
              <w:t>, ice and ice box (preferably liquid nitrogen)</w:t>
            </w:r>
            <w:r w:rsidR="00296BFD" w:rsidRPr="00CE5F65">
              <w:t xml:space="preserve">, </w:t>
            </w:r>
            <w:r w:rsidR="00296BFD" w:rsidRPr="00CE5F65">
              <w:rPr>
                <w:rFonts w:ascii="Calibri" w:hAnsi="Calibri"/>
              </w:rPr>
              <w:t>disinfectants,</w:t>
            </w:r>
            <w:r w:rsidR="00296BFD" w:rsidRPr="00CE5F65">
              <w:rPr>
                <w:rFonts w:cs="Arial"/>
              </w:rPr>
              <w:t xml:space="preserve"> </w:t>
            </w:r>
            <w:r w:rsidR="00296BFD" w:rsidRPr="00CE5F65">
              <w:t xml:space="preserve">buckets (10-litre each for disinfection of </w:t>
            </w:r>
            <w:proofErr w:type="spellStart"/>
            <w:r w:rsidR="00296BFD" w:rsidRPr="00CE5F65">
              <w:t>probang</w:t>
            </w:r>
            <w:proofErr w:type="spellEnd"/>
            <w:r w:rsidR="00296BFD" w:rsidRPr="00CE5F65">
              <w:t xml:space="preserve"> cup)</w:t>
            </w:r>
          </w:p>
          <w:p w14:paraId="64F59224" w14:textId="40512990" w:rsidR="006A0B0C" w:rsidRPr="00CE5F65" w:rsidRDefault="0012295E" w:rsidP="00E111E5">
            <w:pPr>
              <w:pStyle w:val="ListParagraph"/>
              <w:numPr>
                <w:ilvl w:val="0"/>
                <w:numId w:val="20"/>
              </w:numPr>
              <w:ind w:left="397"/>
            </w:pPr>
            <w:r w:rsidRPr="00CE5F65">
              <w:t>T</w:t>
            </w:r>
            <w:r w:rsidR="00121D68" w:rsidRPr="00CE5F65">
              <w:t>ransport medium/buffer</w:t>
            </w:r>
            <w:r w:rsidRPr="00CE5F65">
              <w:t xml:space="preserve"> (see annex)</w:t>
            </w:r>
          </w:p>
        </w:tc>
      </w:tr>
      <w:tr w:rsidR="00CE5F65" w:rsidRPr="00CE5F65" w14:paraId="721CB9CA" w14:textId="77777777" w:rsidTr="00307631">
        <w:trPr>
          <w:gridAfter w:val="2"/>
          <w:wAfter w:w="28" w:type="dxa"/>
        </w:trPr>
        <w:tc>
          <w:tcPr>
            <w:tcW w:w="5158" w:type="dxa"/>
            <w:tcBorders>
              <w:top w:val="single" w:sz="4" w:space="0" w:color="auto"/>
              <w:bottom w:val="dotted" w:sz="4" w:space="0" w:color="auto"/>
              <w:right w:val="single" w:sz="4" w:space="0" w:color="auto"/>
            </w:tcBorders>
          </w:tcPr>
          <w:p w14:paraId="2836332C" w14:textId="77777777" w:rsidR="00121D68" w:rsidRPr="00CE5F65" w:rsidRDefault="00121D68" w:rsidP="00955F07">
            <w:pPr>
              <w:pStyle w:val="ListParagraph"/>
              <w:numPr>
                <w:ilvl w:val="0"/>
                <w:numId w:val="12"/>
              </w:numPr>
              <w:spacing w:after="0" w:line="240" w:lineRule="auto"/>
              <w:rPr>
                <w:b/>
                <w:bCs/>
              </w:rPr>
            </w:pPr>
            <w:r w:rsidRPr="00CE5F65">
              <w:rPr>
                <w:b/>
                <w:bCs/>
              </w:rPr>
              <w:lastRenderedPageBreak/>
              <w:t>Detailed protocol on sample collection:</w:t>
            </w:r>
          </w:p>
          <w:p w14:paraId="4255D921" w14:textId="77777777" w:rsidR="00121D68" w:rsidRPr="00CE5F65" w:rsidRDefault="00121D68" w:rsidP="00121D68">
            <w:pPr>
              <w:spacing w:after="0" w:line="240" w:lineRule="auto"/>
              <w:ind w:left="360"/>
            </w:pPr>
          </w:p>
        </w:tc>
        <w:tc>
          <w:tcPr>
            <w:tcW w:w="4066" w:type="dxa"/>
            <w:tcBorders>
              <w:top w:val="single" w:sz="4" w:space="0" w:color="auto"/>
              <w:left w:val="single" w:sz="4" w:space="0" w:color="auto"/>
              <w:bottom w:val="dotted" w:sz="4" w:space="0" w:color="auto"/>
            </w:tcBorders>
          </w:tcPr>
          <w:p w14:paraId="72779F07" w14:textId="77777777" w:rsidR="00955F07" w:rsidRPr="00CE5F65" w:rsidRDefault="00955F07" w:rsidP="00955F07">
            <w:pPr>
              <w:spacing w:after="0" w:line="240" w:lineRule="auto"/>
            </w:pPr>
          </w:p>
        </w:tc>
      </w:tr>
      <w:tr w:rsidR="00CE5F65" w:rsidRPr="00CE5F65" w14:paraId="10EDF830" w14:textId="77777777" w:rsidTr="00307631">
        <w:trPr>
          <w:gridAfter w:val="2"/>
          <w:wAfter w:w="28" w:type="dxa"/>
        </w:trPr>
        <w:tc>
          <w:tcPr>
            <w:tcW w:w="5158" w:type="dxa"/>
            <w:tcBorders>
              <w:top w:val="dotted" w:sz="4" w:space="0" w:color="auto"/>
              <w:bottom w:val="dotted" w:sz="4" w:space="0" w:color="auto"/>
              <w:right w:val="single" w:sz="4" w:space="0" w:color="auto"/>
            </w:tcBorders>
          </w:tcPr>
          <w:p w14:paraId="53106A1A" w14:textId="77777777" w:rsidR="00121D68" w:rsidRPr="00CE5F65" w:rsidRDefault="00121D68" w:rsidP="00955F07">
            <w:pPr>
              <w:spacing w:after="0" w:line="240" w:lineRule="auto"/>
              <w:ind w:left="170"/>
            </w:pPr>
            <w:r w:rsidRPr="00CE5F65">
              <w:sym w:font="Wingdings 2" w:char="F097"/>
            </w:r>
            <w:r w:rsidRPr="00CE5F65">
              <w:t xml:space="preserve"> Sampling procedure</w:t>
            </w:r>
          </w:p>
        </w:tc>
        <w:tc>
          <w:tcPr>
            <w:tcW w:w="4066" w:type="dxa"/>
            <w:tcBorders>
              <w:top w:val="dotted" w:sz="4" w:space="0" w:color="auto"/>
              <w:left w:val="single" w:sz="4" w:space="0" w:color="auto"/>
              <w:bottom w:val="dotted" w:sz="4" w:space="0" w:color="auto"/>
            </w:tcBorders>
          </w:tcPr>
          <w:p w14:paraId="71DE97C3" w14:textId="111FC716" w:rsidR="00296BFD" w:rsidRPr="00CE5F65" w:rsidRDefault="00296BFD" w:rsidP="00296BFD">
            <w:pPr>
              <w:pStyle w:val="ListParagraph"/>
              <w:numPr>
                <w:ilvl w:val="0"/>
                <w:numId w:val="21"/>
              </w:numPr>
              <w:ind w:left="397"/>
            </w:pPr>
            <w:r w:rsidRPr="00CE5F65">
              <w:t>OP fluids should be collected before animal feeding time to avoid regurgitation and contamination of with ruminal contents to the sample collection.</w:t>
            </w:r>
            <w:r w:rsidRPr="00CE5F65">
              <w:rPr>
                <w:rFonts w:hint="eastAsia"/>
              </w:rPr>
              <w:t xml:space="preserve"> </w:t>
            </w:r>
            <w:r w:rsidRPr="00CE5F65">
              <w:t>I</w:t>
            </w:r>
            <w:r w:rsidRPr="00CE5F65">
              <w:rPr>
                <w:rFonts w:hint="eastAsia"/>
              </w:rPr>
              <w:t>n China,</w:t>
            </w:r>
            <w:r w:rsidRPr="00CE5F65">
              <w:t xml:space="preserve"> OP fluids are collected 12 hours after animal feeding time.</w:t>
            </w:r>
            <w:r w:rsidRPr="00CE5F65">
              <w:rPr>
                <w:rFonts w:hint="eastAsia"/>
              </w:rPr>
              <w:t xml:space="preserve"> </w:t>
            </w:r>
          </w:p>
          <w:p w14:paraId="12E027D8" w14:textId="0370FFF7" w:rsidR="00A65E8E" w:rsidRPr="00CE5F65" w:rsidRDefault="00A65E8E" w:rsidP="00E111E5">
            <w:pPr>
              <w:pStyle w:val="ListParagraph"/>
              <w:numPr>
                <w:ilvl w:val="0"/>
                <w:numId w:val="21"/>
              </w:numPr>
              <w:ind w:left="397"/>
            </w:pPr>
            <w:r w:rsidRPr="00CE5F65">
              <w:t>Step-wise procedure</w:t>
            </w:r>
            <w:r w:rsidR="00296BFD" w:rsidRPr="00CE5F65">
              <w:t>:</w:t>
            </w:r>
          </w:p>
          <w:p w14:paraId="0F50D05B" w14:textId="231BA53F" w:rsidR="00296BFD" w:rsidRPr="00CE5F65" w:rsidRDefault="00296BFD" w:rsidP="00296BFD">
            <w:pPr>
              <w:pStyle w:val="Heading1"/>
              <w:keepLines/>
              <w:numPr>
                <w:ilvl w:val="0"/>
                <w:numId w:val="30"/>
              </w:numPr>
              <w:suppressAutoHyphens/>
              <w:spacing w:beforeLines="50" w:before="120" w:after="0"/>
              <w:ind w:left="219" w:hanging="219"/>
              <w:jc w:val="both"/>
              <w:rPr>
                <w:rFonts w:asciiTheme="minorHAnsi" w:hAnsiTheme="minorHAnsi" w:cstheme="minorHAnsi"/>
                <w:b w:val="0"/>
                <w:bCs/>
              </w:rPr>
            </w:pPr>
            <w:r w:rsidRPr="00CE5F65">
              <w:rPr>
                <w:rFonts w:asciiTheme="minorHAnsi" w:hAnsiTheme="minorHAnsi" w:cstheme="minorHAnsi"/>
                <w:b w:val="0"/>
                <w:bCs/>
              </w:rPr>
              <w:lastRenderedPageBreak/>
              <w:t>Restrain animals properly</w:t>
            </w:r>
            <w:r w:rsidR="00AA2A02" w:rsidRPr="00CE5F65">
              <w:rPr>
                <w:rFonts w:asciiTheme="minorHAnsi" w:hAnsiTheme="minorHAnsi" w:cstheme="minorHAnsi"/>
                <w:b w:val="0"/>
                <w:bCs/>
              </w:rPr>
              <w:t>.</w:t>
            </w:r>
          </w:p>
          <w:p w14:paraId="2A55EAA8" w14:textId="54A0628A" w:rsidR="00296BFD" w:rsidRPr="00CE5F65" w:rsidRDefault="00296BFD" w:rsidP="00296BFD">
            <w:pPr>
              <w:pStyle w:val="Heading1"/>
              <w:keepLines/>
              <w:numPr>
                <w:ilvl w:val="0"/>
                <w:numId w:val="30"/>
              </w:numPr>
              <w:suppressAutoHyphens/>
              <w:spacing w:beforeLines="50" w:before="120" w:after="0"/>
              <w:ind w:left="219" w:hanging="219"/>
              <w:jc w:val="both"/>
              <w:rPr>
                <w:rFonts w:asciiTheme="minorHAnsi" w:hAnsiTheme="minorHAnsi" w:cstheme="minorHAnsi"/>
                <w:b w:val="0"/>
                <w:bCs/>
              </w:rPr>
            </w:pPr>
            <w:r w:rsidRPr="00CE5F65">
              <w:rPr>
                <w:rFonts w:asciiTheme="minorHAnsi" w:hAnsiTheme="minorHAnsi" w:cstheme="minorHAnsi"/>
                <w:b w:val="0"/>
                <w:bCs/>
              </w:rPr>
              <w:t xml:space="preserve">Hold the mouth of the animal open by gentle pressure </w:t>
            </w:r>
            <w:r w:rsidR="00F32E44">
              <w:rPr>
                <w:rFonts w:asciiTheme="minorHAnsi" w:hAnsiTheme="minorHAnsi" w:cstheme="minorHAnsi" w:hint="eastAsia"/>
                <w:b w:val="0"/>
                <w:bCs/>
                <w:lang w:eastAsia="zh-CN"/>
              </w:rPr>
              <w:t>on</w:t>
            </w:r>
            <w:r w:rsidR="00F32E44">
              <w:rPr>
                <w:rFonts w:asciiTheme="minorHAnsi" w:hAnsiTheme="minorHAnsi" w:cstheme="minorHAnsi"/>
                <w:b w:val="0"/>
                <w:bCs/>
              </w:rPr>
              <w:t xml:space="preserve"> </w:t>
            </w:r>
            <w:r w:rsidR="000D129C">
              <w:rPr>
                <w:rFonts w:asciiTheme="minorHAnsi" w:hAnsiTheme="minorHAnsi" w:cstheme="minorHAnsi"/>
                <w:b w:val="0"/>
                <w:bCs/>
              </w:rPr>
              <w:t>the</w:t>
            </w:r>
            <w:r w:rsidR="000D129C">
              <w:rPr>
                <w:rFonts w:asciiTheme="minorHAnsi" w:hAnsiTheme="minorHAnsi" w:cstheme="minorHAnsi" w:hint="eastAsia"/>
                <w:b w:val="0"/>
                <w:bCs/>
                <w:lang w:eastAsia="zh-CN"/>
              </w:rPr>
              <w:t xml:space="preserve"> </w:t>
            </w:r>
            <w:r w:rsidR="000D129C">
              <w:rPr>
                <w:rFonts w:asciiTheme="minorHAnsi" w:hAnsiTheme="minorHAnsi" w:cstheme="minorHAnsi"/>
                <w:b w:val="0"/>
                <w:bCs/>
              </w:rPr>
              <w:t>tongue</w:t>
            </w:r>
            <w:r w:rsidR="000D129C">
              <w:rPr>
                <w:rFonts w:asciiTheme="minorHAnsi" w:hAnsiTheme="minorHAnsi" w:cstheme="minorHAnsi" w:hint="eastAsia"/>
                <w:b w:val="0"/>
                <w:bCs/>
                <w:lang w:eastAsia="zh-CN"/>
              </w:rPr>
              <w:t xml:space="preserve"> </w:t>
            </w:r>
            <w:r w:rsidRPr="00CE5F65">
              <w:rPr>
                <w:rFonts w:asciiTheme="minorHAnsi" w:hAnsiTheme="minorHAnsi" w:cstheme="minorHAnsi"/>
                <w:b w:val="0"/>
                <w:bCs/>
              </w:rPr>
              <w:t xml:space="preserve">with </w:t>
            </w:r>
            <w:r w:rsidR="000D129C">
              <w:rPr>
                <w:rFonts w:asciiTheme="minorHAnsi" w:hAnsiTheme="minorHAnsi" w:cstheme="minorHAnsi" w:hint="eastAsia"/>
                <w:b w:val="0"/>
                <w:bCs/>
                <w:lang w:eastAsia="zh-CN"/>
              </w:rPr>
              <w:t xml:space="preserve">four fingers </w:t>
            </w:r>
            <w:r w:rsidRPr="00CE5F65">
              <w:rPr>
                <w:rFonts w:asciiTheme="minorHAnsi" w:hAnsiTheme="minorHAnsi" w:cstheme="minorHAnsi"/>
                <w:b w:val="0"/>
                <w:bCs/>
              </w:rPr>
              <w:t xml:space="preserve">of the left hand (for right-handed people) in a gap between the lower right incisor teeth and the premolar teeth. Push the </w:t>
            </w:r>
            <w:proofErr w:type="spellStart"/>
            <w:r w:rsidRPr="00CE5F65">
              <w:rPr>
                <w:rFonts w:asciiTheme="minorHAnsi" w:hAnsiTheme="minorHAnsi" w:cstheme="minorHAnsi"/>
                <w:b w:val="0"/>
                <w:bCs/>
              </w:rPr>
              <w:t>probang</w:t>
            </w:r>
            <w:proofErr w:type="spellEnd"/>
            <w:r w:rsidRPr="00CE5F65">
              <w:rPr>
                <w:rFonts w:asciiTheme="minorHAnsi" w:hAnsiTheme="minorHAnsi" w:cstheme="minorHAnsi"/>
                <w:b w:val="0"/>
                <w:bCs/>
              </w:rPr>
              <w:t xml:space="preserve"> cup into the mouth, ensuring that the concave arm of the </w:t>
            </w:r>
            <w:proofErr w:type="spellStart"/>
            <w:r w:rsidRPr="00CE5F65">
              <w:rPr>
                <w:rFonts w:asciiTheme="minorHAnsi" w:hAnsiTheme="minorHAnsi" w:cstheme="minorHAnsi"/>
                <w:b w:val="0"/>
                <w:bCs/>
              </w:rPr>
              <w:t>probang</w:t>
            </w:r>
            <w:proofErr w:type="spellEnd"/>
            <w:r w:rsidRPr="00CE5F65">
              <w:rPr>
                <w:rFonts w:asciiTheme="minorHAnsi" w:hAnsiTheme="minorHAnsi" w:cstheme="minorHAnsi"/>
                <w:b w:val="0"/>
                <w:bCs/>
              </w:rPr>
              <w:t xml:space="preserve"> cup wire handle is towards the ground. Push the cup over the back of the tongue into the pharynx and then into the upper oesophagus. Judge its position by palpation of the upper oesophagus</w:t>
            </w:r>
            <w:r w:rsidR="00864BD6">
              <w:rPr>
                <w:rFonts w:asciiTheme="minorHAnsi" w:hAnsiTheme="minorHAnsi" w:cstheme="minorHAnsi"/>
                <w:b w:val="0"/>
                <w:bCs/>
              </w:rPr>
              <w:t xml:space="preserve"> (or approximately to the depth just past the level of the eyes)</w:t>
            </w:r>
            <w:r w:rsidRPr="00CE5F65">
              <w:rPr>
                <w:rFonts w:asciiTheme="minorHAnsi" w:hAnsiTheme="minorHAnsi" w:cstheme="minorHAnsi"/>
                <w:b w:val="0"/>
                <w:bCs/>
              </w:rPr>
              <w:t>.</w:t>
            </w:r>
          </w:p>
          <w:p w14:paraId="3D180054" w14:textId="4F3CC5BE" w:rsidR="00296BFD" w:rsidRPr="00CE5F65" w:rsidRDefault="00296BFD" w:rsidP="00296BFD">
            <w:pPr>
              <w:pStyle w:val="Heading1"/>
              <w:keepLines/>
              <w:numPr>
                <w:ilvl w:val="0"/>
                <w:numId w:val="30"/>
              </w:numPr>
              <w:suppressAutoHyphens/>
              <w:spacing w:beforeLines="50" w:before="120" w:after="0"/>
              <w:ind w:left="219" w:hanging="219"/>
              <w:jc w:val="both"/>
              <w:rPr>
                <w:rFonts w:asciiTheme="minorHAnsi" w:hAnsiTheme="minorHAnsi" w:cstheme="minorHAnsi"/>
                <w:b w:val="0"/>
                <w:bCs/>
              </w:rPr>
            </w:pPr>
            <w:r w:rsidRPr="00CE5F65">
              <w:rPr>
                <w:rFonts w:asciiTheme="minorHAnsi" w:hAnsiTheme="minorHAnsi" w:cstheme="minorHAnsi"/>
                <w:b w:val="0"/>
                <w:bCs/>
              </w:rPr>
              <w:t xml:space="preserve">Move </w:t>
            </w:r>
            <w:proofErr w:type="spellStart"/>
            <w:r w:rsidRPr="00CE5F65">
              <w:rPr>
                <w:rFonts w:asciiTheme="minorHAnsi" w:hAnsiTheme="minorHAnsi" w:cstheme="minorHAnsi"/>
                <w:b w:val="0"/>
                <w:bCs/>
              </w:rPr>
              <w:t>probang</w:t>
            </w:r>
            <w:proofErr w:type="spellEnd"/>
            <w:r w:rsidRPr="00CE5F65">
              <w:rPr>
                <w:rFonts w:asciiTheme="minorHAnsi" w:hAnsiTheme="minorHAnsi" w:cstheme="minorHAnsi"/>
                <w:b w:val="0"/>
                <w:bCs/>
              </w:rPr>
              <w:t xml:space="preserve"> up and down within the </w:t>
            </w:r>
            <w:proofErr w:type="spellStart"/>
            <w:r w:rsidR="00864BD6">
              <w:rPr>
                <w:rFonts w:asciiTheme="minorHAnsi" w:hAnsiTheme="minorHAnsi" w:cstheme="minorHAnsi"/>
                <w:b w:val="0"/>
                <w:bCs/>
              </w:rPr>
              <w:t>phaynx</w:t>
            </w:r>
            <w:proofErr w:type="spellEnd"/>
            <w:r w:rsidR="00864BD6">
              <w:rPr>
                <w:rFonts w:asciiTheme="minorHAnsi" w:hAnsiTheme="minorHAnsi" w:cstheme="minorHAnsi"/>
                <w:b w:val="0"/>
                <w:bCs/>
              </w:rPr>
              <w:t>/</w:t>
            </w:r>
            <w:r w:rsidRPr="00CE5F65">
              <w:rPr>
                <w:rFonts w:asciiTheme="minorHAnsi" w:hAnsiTheme="minorHAnsi" w:cstheme="minorHAnsi"/>
                <w:b w:val="0"/>
                <w:bCs/>
              </w:rPr>
              <w:t xml:space="preserve">oesophagus over a distance of 5-10 cm for 30 seconds or 5-6 times. Gently remove the cup from the animal’s mouth </w:t>
            </w:r>
            <w:r w:rsidR="00AA2A02" w:rsidRPr="00CE5F65">
              <w:rPr>
                <w:rFonts w:asciiTheme="minorHAnsi" w:hAnsiTheme="minorHAnsi" w:cstheme="minorHAnsi"/>
                <w:b w:val="0"/>
                <w:bCs/>
              </w:rPr>
              <w:t>and try to</w:t>
            </w:r>
            <w:r w:rsidRPr="00CE5F65">
              <w:rPr>
                <w:rFonts w:asciiTheme="minorHAnsi" w:hAnsiTheme="minorHAnsi" w:cstheme="minorHAnsi"/>
                <w:b w:val="0"/>
                <w:bCs/>
              </w:rPr>
              <w:t xml:space="preserve"> retain as much material as possible in the </w:t>
            </w:r>
            <w:proofErr w:type="spellStart"/>
            <w:r w:rsidRPr="00CE5F65">
              <w:rPr>
                <w:rFonts w:asciiTheme="minorHAnsi" w:hAnsiTheme="minorHAnsi" w:cstheme="minorHAnsi"/>
                <w:b w:val="0"/>
                <w:bCs/>
              </w:rPr>
              <w:t>probang</w:t>
            </w:r>
            <w:proofErr w:type="spellEnd"/>
            <w:r w:rsidRPr="00CE5F65">
              <w:rPr>
                <w:rFonts w:asciiTheme="minorHAnsi" w:hAnsiTheme="minorHAnsi" w:cstheme="minorHAnsi"/>
                <w:b w:val="0"/>
                <w:bCs/>
              </w:rPr>
              <w:t xml:space="preserve"> cup.</w:t>
            </w:r>
          </w:p>
          <w:p w14:paraId="5CD1736D" w14:textId="698E752B" w:rsidR="00296BFD" w:rsidRPr="00CE5F65" w:rsidRDefault="00296BFD" w:rsidP="00296BFD">
            <w:pPr>
              <w:pStyle w:val="Heading1"/>
              <w:keepLines/>
              <w:numPr>
                <w:ilvl w:val="0"/>
                <w:numId w:val="30"/>
              </w:numPr>
              <w:suppressAutoHyphens/>
              <w:spacing w:beforeLines="50" w:before="120"/>
              <w:ind w:left="219" w:hanging="219"/>
              <w:jc w:val="both"/>
              <w:rPr>
                <w:rFonts w:cstheme="minorHAnsi"/>
                <w:bCs/>
                <w:lang w:val="en-US"/>
              </w:rPr>
            </w:pPr>
            <w:r w:rsidRPr="00CE5F65">
              <w:rPr>
                <w:rFonts w:asciiTheme="minorHAnsi" w:hAnsiTheme="minorHAnsi" w:cstheme="minorHAnsi"/>
                <w:b w:val="0"/>
              </w:rPr>
              <w:t>After collection, pour OP fluids containing cellular materials into the previously prepared</w:t>
            </w:r>
            <w:r w:rsidRPr="00CE5F65">
              <w:rPr>
                <w:rFonts w:asciiTheme="minorHAnsi" w:hAnsiTheme="minorHAnsi" w:cstheme="minorHAnsi"/>
                <w:b w:val="0"/>
                <w:bCs/>
              </w:rPr>
              <w:t xml:space="preserve"> tube containing </w:t>
            </w:r>
            <w:r w:rsidRPr="00CE5F65">
              <w:rPr>
                <w:rFonts w:asciiTheme="minorHAnsi" w:hAnsiTheme="minorHAnsi" w:cstheme="minorHAnsi"/>
              </w:rPr>
              <w:t>equal volume</w:t>
            </w:r>
            <w:r w:rsidRPr="00CE5F65">
              <w:rPr>
                <w:rFonts w:asciiTheme="minorHAnsi" w:hAnsiTheme="minorHAnsi" w:cstheme="minorHAnsi"/>
                <w:b w:val="0"/>
                <w:bCs/>
              </w:rPr>
              <w:t xml:space="preserve"> of</w:t>
            </w:r>
            <w:r w:rsidRPr="00CE5F65">
              <w:rPr>
                <w:rFonts w:asciiTheme="minorHAnsi" w:hAnsiTheme="minorHAnsi" w:cstheme="minorHAnsi"/>
                <w:b w:val="0"/>
              </w:rPr>
              <w:t xml:space="preserve"> the </w:t>
            </w:r>
            <w:r w:rsidRPr="00CE5F65">
              <w:rPr>
                <w:rFonts w:asciiTheme="minorHAnsi" w:hAnsiTheme="minorHAnsi" w:cstheme="minorHAnsi"/>
                <w:b w:val="0"/>
                <w:bCs/>
              </w:rPr>
              <w:t xml:space="preserve">transport medium </w:t>
            </w:r>
            <w:r w:rsidRPr="00CE5F65">
              <w:rPr>
                <w:rFonts w:asciiTheme="minorHAnsi" w:hAnsiTheme="minorHAnsi" w:cstheme="minorHAnsi"/>
                <w:b w:val="0"/>
              </w:rPr>
              <w:t xml:space="preserve">and thoroughly mix by gentle shaking. </w:t>
            </w:r>
            <w:r w:rsidR="00222714">
              <w:rPr>
                <w:rFonts w:asciiTheme="minorHAnsi" w:hAnsiTheme="minorHAnsi" w:cstheme="minorHAnsi" w:hint="eastAsia"/>
                <w:b w:val="0"/>
                <w:lang w:eastAsia="zh-CN"/>
              </w:rPr>
              <w:t>Can pour the t</w:t>
            </w:r>
            <w:r w:rsidR="00222714" w:rsidRPr="00CE5F65">
              <w:rPr>
                <w:rFonts w:asciiTheme="minorHAnsi" w:hAnsiTheme="minorHAnsi" w:cstheme="minorHAnsi"/>
                <w:b w:val="0"/>
                <w:bCs/>
              </w:rPr>
              <w:t>ransport medium</w:t>
            </w:r>
            <w:r w:rsidR="00222714">
              <w:rPr>
                <w:rFonts w:asciiTheme="minorHAnsi" w:hAnsiTheme="minorHAnsi" w:cstheme="minorHAnsi" w:hint="eastAsia"/>
                <w:b w:val="0"/>
                <w:bCs/>
                <w:lang w:eastAsia="zh-CN"/>
              </w:rPr>
              <w:t xml:space="preserve"> to the </w:t>
            </w:r>
            <w:proofErr w:type="spellStart"/>
            <w:r w:rsidR="00222714">
              <w:rPr>
                <w:rFonts w:asciiTheme="minorHAnsi" w:hAnsiTheme="minorHAnsi" w:cstheme="minorHAnsi" w:hint="eastAsia"/>
                <w:b w:val="0"/>
                <w:bCs/>
                <w:lang w:eastAsia="zh-CN"/>
              </w:rPr>
              <w:t>probang</w:t>
            </w:r>
            <w:proofErr w:type="spellEnd"/>
            <w:r w:rsidR="00222714">
              <w:rPr>
                <w:rFonts w:asciiTheme="minorHAnsi" w:hAnsiTheme="minorHAnsi" w:cstheme="minorHAnsi" w:hint="eastAsia"/>
                <w:b w:val="0"/>
                <w:bCs/>
                <w:lang w:eastAsia="zh-CN"/>
              </w:rPr>
              <w:t xml:space="preserve"> cup to rinse the OP f</w:t>
            </w:r>
            <w:r w:rsidR="00F42691">
              <w:rPr>
                <w:rFonts w:asciiTheme="minorHAnsi" w:hAnsiTheme="minorHAnsi" w:cstheme="minorHAnsi" w:hint="eastAsia"/>
                <w:b w:val="0"/>
                <w:bCs/>
                <w:lang w:eastAsia="zh-CN"/>
              </w:rPr>
              <w:t>l</w:t>
            </w:r>
            <w:r w:rsidR="00222714">
              <w:rPr>
                <w:rFonts w:asciiTheme="minorHAnsi" w:hAnsiTheme="minorHAnsi" w:cstheme="minorHAnsi" w:hint="eastAsia"/>
                <w:b w:val="0"/>
                <w:bCs/>
                <w:lang w:eastAsia="zh-CN"/>
              </w:rPr>
              <w:t xml:space="preserve">uids and pour back to </w:t>
            </w:r>
            <w:r w:rsidR="00F42691">
              <w:rPr>
                <w:rFonts w:asciiTheme="minorHAnsi" w:hAnsiTheme="minorHAnsi" w:cstheme="minorHAnsi" w:hint="eastAsia"/>
                <w:b w:val="0"/>
                <w:bCs/>
                <w:lang w:eastAsia="zh-CN"/>
              </w:rPr>
              <w:t xml:space="preserve">the </w:t>
            </w:r>
            <w:r w:rsidR="00222714">
              <w:rPr>
                <w:rFonts w:asciiTheme="minorHAnsi" w:hAnsiTheme="minorHAnsi" w:cstheme="minorHAnsi" w:hint="eastAsia"/>
                <w:b w:val="0"/>
                <w:bCs/>
                <w:lang w:eastAsia="zh-CN"/>
              </w:rPr>
              <w:t>container tuber if OP fluid</w:t>
            </w:r>
            <w:r w:rsidR="00F42691">
              <w:rPr>
                <w:rFonts w:asciiTheme="minorHAnsi" w:hAnsiTheme="minorHAnsi" w:cstheme="minorHAnsi" w:hint="eastAsia"/>
                <w:b w:val="0"/>
                <w:bCs/>
                <w:lang w:eastAsia="zh-CN"/>
              </w:rPr>
              <w:t>s</w:t>
            </w:r>
            <w:r w:rsidR="00473E71">
              <w:rPr>
                <w:rFonts w:asciiTheme="minorHAnsi" w:hAnsiTheme="minorHAnsi" w:cstheme="minorHAnsi" w:hint="eastAsia"/>
                <w:b w:val="0"/>
                <w:bCs/>
                <w:lang w:eastAsia="zh-CN"/>
              </w:rPr>
              <w:t xml:space="preserve"> </w:t>
            </w:r>
            <w:r w:rsidR="00222714">
              <w:rPr>
                <w:rFonts w:asciiTheme="minorHAnsi" w:hAnsiTheme="minorHAnsi" w:cstheme="minorHAnsi" w:hint="eastAsia"/>
                <w:b w:val="0"/>
                <w:bCs/>
                <w:lang w:eastAsia="zh-CN"/>
              </w:rPr>
              <w:t xml:space="preserve">stick. </w:t>
            </w:r>
          </w:p>
          <w:p w14:paraId="2327378A" w14:textId="77777777" w:rsidR="0002179D" w:rsidRPr="00CE5F65" w:rsidRDefault="00296BFD" w:rsidP="00296BFD">
            <w:pPr>
              <w:pStyle w:val="Heading1"/>
              <w:keepLines/>
              <w:numPr>
                <w:ilvl w:val="0"/>
                <w:numId w:val="30"/>
              </w:numPr>
              <w:suppressAutoHyphens/>
              <w:spacing w:beforeLines="50" w:before="120" w:after="0"/>
              <w:ind w:left="219" w:hanging="219"/>
              <w:jc w:val="both"/>
              <w:rPr>
                <w:rFonts w:asciiTheme="minorHAnsi" w:hAnsiTheme="minorHAnsi" w:cstheme="minorHAnsi"/>
                <w:b w:val="0"/>
                <w:bCs/>
              </w:rPr>
            </w:pPr>
            <w:r w:rsidRPr="00CE5F65">
              <w:rPr>
                <w:rFonts w:asciiTheme="minorHAnsi" w:hAnsiTheme="minorHAnsi" w:cstheme="minorHAnsi"/>
                <w:b w:val="0"/>
                <w:bCs/>
              </w:rPr>
              <w:t>Examine visually for quality. If samples are heavily contaminated with ruminal contents, discard and flush the animal</w:t>
            </w:r>
            <w:r w:rsidR="0012295E" w:rsidRPr="00CE5F65">
              <w:rPr>
                <w:rFonts w:asciiTheme="minorHAnsi" w:hAnsiTheme="minorHAnsi" w:cstheme="minorHAnsi"/>
                <w:b w:val="0"/>
                <w:bCs/>
              </w:rPr>
              <w:t>’</w:t>
            </w:r>
            <w:r w:rsidRPr="00CE5F65">
              <w:rPr>
                <w:rFonts w:asciiTheme="minorHAnsi" w:hAnsiTheme="minorHAnsi" w:cstheme="minorHAnsi"/>
                <w:b w:val="0"/>
                <w:bCs/>
              </w:rPr>
              <w:t>s mouth with water or PBS before repeated sampling</w:t>
            </w:r>
            <w:r w:rsidRPr="00CE5F65">
              <w:rPr>
                <w:rFonts w:asciiTheme="minorHAnsi" w:hAnsiTheme="minorHAnsi" w:cstheme="minorHAnsi"/>
                <w:i/>
                <w:iCs/>
              </w:rPr>
              <w:t xml:space="preserve">. </w:t>
            </w:r>
          </w:p>
          <w:p w14:paraId="6A45FF6D" w14:textId="48E56381" w:rsidR="00296BFD" w:rsidRPr="00CE5F65" w:rsidRDefault="00296BFD" w:rsidP="00CE5F65">
            <w:pPr>
              <w:pStyle w:val="Heading1"/>
              <w:keepLines/>
              <w:suppressAutoHyphens/>
              <w:spacing w:beforeLines="50" w:before="120" w:after="0"/>
              <w:ind w:left="219"/>
              <w:jc w:val="both"/>
              <w:rPr>
                <w:rFonts w:asciiTheme="minorHAnsi" w:hAnsiTheme="minorHAnsi" w:cstheme="minorHAnsi"/>
                <w:b w:val="0"/>
                <w:bCs/>
              </w:rPr>
            </w:pPr>
            <w:r w:rsidRPr="00CE5F65">
              <w:rPr>
                <w:rFonts w:asciiTheme="minorHAnsi" w:hAnsiTheme="minorHAnsi" w:cstheme="minorHAnsi"/>
                <w:b w:val="0"/>
                <w:bCs/>
              </w:rPr>
              <w:t xml:space="preserve">Samples from sheep tend to be small, mucoid and difficult to detach from </w:t>
            </w:r>
            <w:proofErr w:type="spellStart"/>
            <w:r w:rsidRPr="00CE5F65">
              <w:rPr>
                <w:rFonts w:asciiTheme="minorHAnsi" w:hAnsiTheme="minorHAnsi" w:cstheme="minorHAnsi"/>
                <w:b w:val="0"/>
                <w:bCs/>
              </w:rPr>
              <w:t>probang</w:t>
            </w:r>
            <w:proofErr w:type="spellEnd"/>
            <w:r w:rsidRPr="00CE5F65">
              <w:rPr>
                <w:rFonts w:asciiTheme="minorHAnsi" w:hAnsiTheme="minorHAnsi" w:cstheme="minorHAnsi"/>
                <w:b w:val="0"/>
                <w:bCs/>
              </w:rPr>
              <w:t xml:space="preserve"> cup.  If so, insert the </w:t>
            </w:r>
            <w:proofErr w:type="spellStart"/>
            <w:r w:rsidRPr="00CE5F65">
              <w:rPr>
                <w:rFonts w:asciiTheme="minorHAnsi" w:hAnsiTheme="minorHAnsi" w:cstheme="minorHAnsi"/>
                <w:b w:val="0"/>
                <w:bCs/>
              </w:rPr>
              <w:t>probang</w:t>
            </w:r>
            <w:proofErr w:type="spellEnd"/>
            <w:r w:rsidRPr="00CE5F65">
              <w:rPr>
                <w:rFonts w:asciiTheme="minorHAnsi" w:hAnsiTheme="minorHAnsi" w:cstheme="minorHAnsi"/>
                <w:b w:val="0"/>
                <w:bCs/>
              </w:rPr>
              <w:t xml:space="preserve"> cup directly into a disposable universal 20 ml tubes or similar container into which has been dispensed 3 ml of buffer solution</w:t>
            </w:r>
            <w:r w:rsidRPr="00CE5F65">
              <w:t xml:space="preserve"> </w:t>
            </w:r>
            <w:r w:rsidRPr="00CE5F65">
              <w:rPr>
                <w:rFonts w:asciiTheme="minorHAnsi" w:hAnsiTheme="minorHAnsi" w:cstheme="minorHAnsi"/>
                <w:b w:val="0"/>
                <w:bCs/>
              </w:rPr>
              <w:t>and gently mix, pour the sample and buffer into a previously labelled tubes for transport</w:t>
            </w:r>
            <w:r w:rsidRPr="00CE5F65">
              <w:rPr>
                <w:rFonts w:asciiTheme="minorHAnsi" w:hAnsiTheme="minorHAnsi" w:cstheme="minorHAnsi"/>
              </w:rPr>
              <w:t xml:space="preserve">. </w:t>
            </w:r>
          </w:p>
          <w:p w14:paraId="1A64E8D8" w14:textId="4DEC5C5F" w:rsidR="00296BFD" w:rsidRPr="00CE5F65" w:rsidRDefault="00296BFD" w:rsidP="00296BFD">
            <w:pPr>
              <w:pStyle w:val="Heading1"/>
              <w:keepLines/>
              <w:numPr>
                <w:ilvl w:val="0"/>
                <w:numId w:val="30"/>
              </w:numPr>
              <w:suppressAutoHyphens/>
              <w:spacing w:beforeLines="50" w:before="120" w:after="0"/>
              <w:ind w:left="219" w:hanging="219"/>
              <w:jc w:val="both"/>
              <w:rPr>
                <w:rFonts w:asciiTheme="minorHAnsi" w:hAnsiTheme="minorHAnsi" w:cstheme="minorHAnsi"/>
                <w:b w:val="0"/>
                <w:bCs/>
              </w:rPr>
            </w:pPr>
            <w:r w:rsidRPr="00CE5F65">
              <w:rPr>
                <w:rFonts w:asciiTheme="minorHAnsi" w:hAnsiTheme="minorHAnsi" w:cstheme="minorHAnsi"/>
                <w:b w:val="0"/>
                <w:bCs/>
              </w:rPr>
              <w:t xml:space="preserve">Tightly close and properly label tubes and disinfect and clean the outside of the tubes. </w:t>
            </w:r>
          </w:p>
          <w:p w14:paraId="2C455DB1" w14:textId="6814BC76" w:rsidR="00296BFD" w:rsidRPr="00CE5F65" w:rsidRDefault="00296BFD" w:rsidP="00296BFD">
            <w:pPr>
              <w:pStyle w:val="Heading1"/>
              <w:keepLines/>
              <w:numPr>
                <w:ilvl w:val="0"/>
                <w:numId w:val="30"/>
              </w:numPr>
              <w:suppressAutoHyphens/>
              <w:spacing w:beforeLines="50" w:before="120" w:after="0"/>
              <w:ind w:left="219" w:hanging="219"/>
              <w:jc w:val="both"/>
              <w:rPr>
                <w:rFonts w:asciiTheme="minorHAnsi" w:hAnsiTheme="minorHAnsi" w:cstheme="minorHAnsi"/>
                <w:b w:val="0"/>
                <w:bCs/>
              </w:rPr>
            </w:pPr>
            <w:r w:rsidRPr="00CE5F65">
              <w:rPr>
                <w:rFonts w:asciiTheme="minorHAnsi" w:hAnsiTheme="minorHAnsi" w:cstheme="minorHAnsi"/>
                <w:b w:val="0"/>
              </w:rPr>
              <w:t xml:space="preserve">Keep OP fluid samples in ice boxes or ice pack (4°C) immediately to maintain the quality of the sample before delivery to the laboratory. </w:t>
            </w:r>
          </w:p>
          <w:p w14:paraId="2AFE846B" w14:textId="1DD88701" w:rsidR="00296BFD" w:rsidRPr="00CE5F65" w:rsidRDefault="00296BFD" w:rsidP="00296BFD">
            <w:pPr>
              <w:pStyle w:val="Heading1"/>
              <w:keepLines/>
              <w:numPr>
                <w:ilvl w:val="0"/>
                <w:numId w:val="30"/>
              </w:numPr>
              <w:suppressAutoHyphens/>
              <w:spacing w:beforeLines="50" w:before="120" w:after="0"/>
              <w:ind w:left="219" w:hanging="219"/>
              <w:jc w:val="both"/>
              <w:rPr>
                <w:rFonts w:asciiTheme="minorHAnsi" w:hAnsiTheme="minorHAnsi" w:cstheme="minorHAnsi"/>
                <w:b w:val="0"/>
                <w:bCs/>
              </w:rPr>
            </w:pPr>
            <w:r w:rsidRPr="00CE5F65">
              <w:rPr>
                <w:rFonts w:asciiTheme="minorHAnsi" w:hAnsiTheme="minorHAnsi" w:cstheme="minorHAnsi"/>
                <w:b w:val="0"/>
                <w:bCs/>
              </w:rPr>
              <w:lastRenderedPageBreak/>
              <w:t xml:space="preserve">Between collections from each animal, disinfect and wash </w:t>
            </w:r>
            <w:proofErr w:type="spellStart"/>
            <w:r w:rsidRPr="00CE5F65">
              <w:rPr>
                <w:rFonts w:asciiTheme="minorHAnsi" w:hAnsiTheme="minorHAnsi" w:cstheme="minorHAnsi"/>
                <w:b w:val="0"/>
                <w:bCs/>
              </w:rPr>
              <w:t>probang</w:t>
            </w:r>
            <w:proofErr w:type="spellEnd"/>
            <w:r w:rsidRPr="00CE5F65">
              <w:rPr>
                <w:rFonts w:asciiTheme="minorHAnsi" w:hAnsiTheme="minorHAnsi" w:cstheme="minorHAnsi"/>
                <w:b w:val="0"/>
                <w:bCs/>
              </w:rPr>
              <w:t xml:space="preserve"> cup thoroughly. </w:t>
            </w:r>
          </w:p>
          <w:p w14:paraId="012AB78B" w14:textId="6AA96378" w:rsidR="00296BFD" w:rsidRPr="00CE5F65" w:rsidRDefault="00296BFD" w:rsidP="00296BFD">
            <w:pPr>
              <w:pStyle w:val="Heading1"/>
              <w:keepLines/>
              <w:numPr>
                <w:ilvl w:val="0"/>
                <w:numId w:val="29"/>
              </w:numPr>
              <w:suppressAutoHyphens/>
              <w:spacing w:beforeLines="50" w:before="120" w:after="0"/>
              <w:ind w:left="312"/>
              <w:jc w:val="both"/>
              <w:rPr>
                <w:rFonts w:asciiTheme="minorHAnsi" w:hAnsiTheme="minorHAnsi" w:cstheme="minorHAnsi"/>
                <w:b w:val="0"/>
                <w:bCs/>
              </w:rPr>
            </w:pPr>
            <w:r w:rsidRPr="00CE5F65">
              <w:rPr>
                <w:rFonts w:asciiTheme="minorHAnsi" w:hAnsiTheme="minorHAnsi" w:cstheme="minorHAnsi"/>
                <w:b w:val="0"/>
                <w:bCs/>
              </w:rPr>
              <w:t>In Thai</w:t>
            </w:r>
            <w:r w:rsidR="00AA2A02" w:rsidRPr="00CE5F65">
              <w:rPr>
                <w:rFonts w:asciiTheme="minorHAnsi" w:hAnsiTheme="minorHAnsi" w:cstheme="minorHAnsi"/>
                <w:b w:val="0"/>
                <w:bCs/>
              </w:rPr>
              <w:t>land</w:t>
            </w:r>
            <w:r w:rsidRPr="00CE5F65">
              <w:rPr>
                <w:rFonts w:asciiTheme="minorHAnsi" w:hAnsiTheme="minorHAnsi" w:cstheme="minorHAnsi"/>
                <w:b w:val="0"/>
                <w:bCs/>
              </w:rPr>
              <w:t xml:space="preserve">, wash </w:t>
            </w:r>
            <w:bookmarkStart w:id="0" w:name="_Hlk15502389"/>
            <w:proofErr w:type="spellStart"/>
            <w:r w:rsidRPr="00CE5F65">
              <w:rPr>
                <w:rFonts w:asciiTheme="minorHAnsi" w:hAnsiTheme="minorHAnsi" w:cstheme="minorHAnsi"/>
                <w:b w:val="0"/>
                <w:bCs/>
              </w:rPr>
              <w:t>probang</w:t>
            </w:r>
            <w:bookmarkEnd w:id="0"/>
            <w:proofErr w:type="spellEnd"/>
            <w:r w:rsidRPr="00CE5F65">
              <w:rPr>
                <w:rFonts w:asciiTheme="minorHAnsi" w:hAnsiTheme="minorHAnsi" w:cstheme="minorHAnsi"/>
                <w:b w:val="0"/>
                <w:bCs/>
              </w:rPr>
              <w:t xml:space="preserve"> cup between animals using three buckets system: First bucket: tap water; Second bucket: disinfectant; Third bucket: tap water.</w:t>
            </w:r>
          </w:p>
          <w:p w14:paraId="5ED00B96" w14:textId="6257D0E1" w:rsidR="00296BFD" w:rsidRPr="00CE5F65" w:rsidRDefault="00296BFD" w:rsidP="00296BFD">
            <w:pPr>
              <w:pStyle w:val="ListParagraph"/>
              <w:keepNext/>
              <w:keepLines/>
              <w:numPr>
                <w:ilvl w:val="0"/>
                <w:numId w:val="29"/>
              </w:numPr>
              <w:suppressAutoHyphens/>
              <w:ind w:left="312"/>
              <w:jc w:val="both"/>
              <w:rPr>
                <w:rFonts w:cstheme="minorHAnsi"/>
                <w:bCs/>
                <w:lang w:val="en-GB" w:eastAsia="en-GB"/>
              </w:rPr>
            </w:pPr>
            <w:r w:rsidRPr="00CE5F65">
              <w:rPr>
                <w:rFonts w:cstheme="minorHAnsi"/>
                <w:bCs/>
                <w:lang w:val="en-GB" w:eastAsia="en-GB"/>
              </w:rPr>
              <w:t xml:space="preserve">In S Korea, decontaminate the Probang cup by soaking in a </w:t>
            </w:r>
            <w:proofErr w:type="gramStart"/>
            <w:r w:rsidRPr="00CE5F65">
              <w:rPr>
                <w:rFonts w:cstheme="minorHAnsi"/>
                <w:bCs/>
                <w:lang w:val="en-GB" w:eastAsia="en-GB"/>
              </w:rPr>
              <w:t>bucket  containing</w:t>
            </w:r>
            <w:proofErr w:type="gramEnd"/>
            <w:r w:rsidRPr="00CE5F65">
              <w:rPr>
                <w:rFonts w:cstheme="minorHAnsi"/>
                <w:bCs/>
                <w:lang w:val="en-GB" w:eastAsia="en-GB"/>
              </w:rPr>
              <w:t xml:space="preserve"> </w:t>
            </w:r>
            <w:r w:rsidR="00AA2A02" w:rsidRPr="00CE5F65">
              <w:rPr>
                <w:rFonts w:cstheme="minorHAnsi"/>
                <w:bCs/>
                <w:lang w:val="en-GB" w:eastAsia="en-GB"/>
              </w:rPr>
              <w:t xml:space="preserve">2% </w:t>
            </w:r>
            <w:r w:rsidRPr="00CE5F65">
              <w:rPr>
                <w:rFonts w:cstheme="minorHAnsi"/>
                <w:bCs/>
                <w:lang w:val="en-GB" w:eastAsia="en-GB"/>
              </w:rPr>
              <w:t>sodium carbonate solution for 3-5 minutes, then thoroughly rinsed with tap water.</w:t>
            </w:r>
          </w:p>
          <w:p w14:paraId="6E596D41" w14:textId="1EDC3D14" w:rsidR="00296BFD" w:rsidRDefault="00296BFD" w:rsidP="00296BFD">
            <w:pPr>
              <w:pStyle w:val="ListParagraph"/>
              <w:keepNext/>
              <w:keepLines/>
              <w:numPr>
                <w:ilvl w:val="0"/>
                <w:numId w:val="29"/>
              </w:numPr>
              <w:suppressAutoHyphens/>
              <w:ind w:left="312"/>
              <w:jc w:val="both"/>
              <w:rPr>
                <w:rFonts w:cstheme="minorHAnsi"/>
                <w:bCs/>
              </w:rPr>
            </w:pPr>
            <w:r w:rsidRPr="00CE5F65">
              <w:rPr>
                <w:rFonts w:cstheme="minorHAnsi"/>
                <w:bCs/>
              </w:rPr>
              <w:t xml:space="preserve">In China, after dip the </w:t>
            </w:r>
            <w:proofErr w:type="spellStart"/>
            <w:r w:rsidRPr="00CE5F65">
              <w:rPr>
                <w:rFonts w:cstheme="minorHAnsi"/>
                <w:bCs/>
              </w:rPr>
              <w:t>probang</w:t>
            </w:r>
            <w:proofErr w:type="spellEnd"/>
            <w:r w:rsidRPr="00CE5F65">
              <w:rPr>
                <w:rFonts w:cstheme="minorHAnsi"/>
                <w:bCs/>
              </w:rPr>
              <w:t xml:space="preserve"> cup i</w:t>
            </w:r>
            <w:bookmarkStart w:id="1" w:name="_Hlk15915996"/>
            <w:r w:rsidRPr="00CE5F65">
              <w:rPr>
                <w:rFonts w:cstheme="minorHAnsi"/>
                <w:bCs/>
              </w:rPr>
              <w:t>n a bucke</w:t>
            </w:r>
            <w:bookmarkEnd w:id="1"/>
            <w:r w:rsidRPr="00CE5F65">
              <w:rPr>
                <w:rFonts w:cstheme="minorHAnsi"/>
                <w:bCs/>
              </w:rPr>
              <w:t xml:space="preserve">t </w:t>
            </w:r>
            <w:bookmarkStart w:id="2" w:name="_Hlk15916002"/>
            <w:r w:rsidRPr="00CE5F65">
              <w:rPr>
                <w:rFonts w:cstheme="minorHAnsi"/>
                <w:bCs/>
              </w:rPr>
              <w:t>containing</w:t>
            </w:r>
            <w:bookmarkEnd w:id="2"/>
            <w:r w:rsidRPr="00CE5F65">
              <w:rPr>
                <w:rFonts w:cstheme="minorHAnsi"/>
                <w:bCs/>
              </w:rPr>
              <w:t xml:space="preserve"> 0.5% citric acid or 2% sodium carbonate, thoroughly rinse the </w:t>
            </w:r>
            <w:proofErr w:type="spellStart"/>
            <w:r w:rsidRPr="00CE5F65">
              <w:rPr>
                <w:rFonts w:cstheme="minorHAnsi"/>
                <w:bCs/>
              </w:rPr>
              <w:t>probang</w:t>
            </w:r>
            <w:proofErr w:type="spellEnd"/>
            <w:r w:rsidRPr="00CE5F65">
              <w:rPr>
                <w:rFonts w:cstheme="minorHAnsi"/>
                <w:bCs/>
              </w:rPr>
              <w:t xml:space="preserve"> cup in running tap water.</w:t>
            </w:r>
          </w:p>
          <w:p w14:paraId="021FFD3D" w14:textId="0269BF8D" w:rsidR="00D97772" w:rsidRDefault="00D97772" w:rsidP="00D97772">
            <w:pPr>
              <w:keepNext/>
              <w:keepLines/>
              <w:suppressAutoHyphens/>
              <w:ind w:left="-48"/>
              <w:jc w:val="both"/>
              <w:rPr>
                <w:rFonts w:cstheme="minorHAnsi"/>
                <w:bCs/>
              </w:rPr>
            </w:pPr>
          </w:p>
          <w:p w14:paraId="2DE62977" w14:textId="418D06AA" w:rsidR="00307631" w:rsidRPr="00307631" w:rsidRDefault="00307631" w:rsidP="00D97772">
            <w:pPr>
              <w:keepNext/>
              <w:keepLines/>
              <w:suppressAutoHyphens/>
              <w:ind w:left="-48"/>
              <w:jc w:val="both"/>
              <w:rPr>
                <w:rFonts w:cstheme="minorHAnsi"/>
                <w:bCs/>
                <w:i/>
                <w:iCs/>
              </w:rPr>
            </w:pPr>
            <w:r w:rsidRPr="00307631">
              <w:rPr>
                <w:rFonts w:cstheme="minorHAnsi"/>
                <w:bCs/>
                <w:i/>
                <w:iCs/>
              </w:rPr>
              <w:t>Special attention is needed for the following</w:t>
            </w:r>
          </w:p>
          <w:p w14:paraId="66158F1A" w14:textId="68190233" w:rsidR="00864BD6" w:rsidRPr="00D97772" w:rsidRDefault="00864BD6" w:rsidP="00D97772">
            <w:pPr>
              <w:pStyle w:val="ListParagraph"/>
              <w:numPr>
                <w:ilvl w:val="0"/>
                <w:numId w:val="22"/>
              </w:numPr>
              <w:ind w:left="397"/>
            </w:pPr>
            <w:r w:rsidRPr="00D97772">
              <w:t xml:space="preserve">If disinfectant is not flushed off the </w:t>
            </w:r>
            <w:proofErr w:type="spellStart"/>
            <w:r w:rsidRPr="00D97772">
              <w:t>probang</w:t>
            </w:r>
            <w:proofErr w:type="spellEnd"/>
            <w:r w:rsidRPr="00D97772">
              <w:t>, then it will kill the virus from the next animal.</w:t>
            </w:r>
          </w:p>
          <w:p w14:paraId="7993A377" w14:textId="1931E7F6" w:rsidR="00576522" w:rsidRPr="00CE5F65" w:rsidRDefault="00576522" w:rsidP="00E111E5">
            <w:pPr>
              <w:pStyle w:val="ListParagraph"/>
              <w:numPr>
                <w:ilvl w:val="0"/>
                <w:numId w:val="22"/>
              </w:numPr>
              <w:ind w:left="397"/>
            </w:pPr>
            <w:r w:rsidRPr="00CE5F65">
              <w:t xml:space="preserve">Care must be taken not to introduce the </w:t>
            </w:r>
            <w:proofErr w:type="spellStart"/>
            <w:r w:rsidRPr="00CE5F65">
              <w:t>probang</w:t>
            </w:r>
            <w:proofErr w:type="spellEnd"/>
            <w:r w:rsidRPr="00CE5F65">
              <w:t xml:space="preserve"> too far down the </w:t>
            </w:r>
            <w:proofErr w:type="spellStart"/>
            <w:r w:rsidRPr="00CE5F65">
              <w:t>oesophagus</w:t>
            </w:r>
            <w:proofErr w:type="spellEnd"/>
            <w:r w:rsidRPr="00CE5F65">
              <w:t xml:space="preserve">.  This will cause the animal to </w:t>
            </w:r>
            <w:r w:rsidR="00864BD6">
              <w:t>regurgit</w:t>
            </w:r>
            <w:r w:rsidR="00864BD6" w:rsidRPr="00CE5F65">
              <w:t>ate</w:t>
            </w:r>
            <w:r w:rsidRPr="00CE5F65">
              <w:t>, and rumen fluid (pH &lt;7) will ruin the sample</w:t>
            </w:r>
            <w:r w:rsidR="0002179D" w:rsidRPr="00CE5F65">
              <w:t>.</w:t>
            </w:r>
          </w:p>
          <w:p w14:paraId="674D75BF" w14:textId="5DF52CAA" w:rsidR="00A65E8E" w:rsidRPr="00CE5F65" w:rsidRDefault="00A65E8E" w:rsidP="00E111E5">
            <w:pPr>
              <w:pStyle w:val="ListParagraph"/>
              <w:numPr>
                <w:ilvl w:val="0"/>
                <w:numId w:val="22"/>
              </w:numPr>
              <w:ind w:left="397"/>
            </w:pPr>
            <w:r w:rsidRPr="00CE5F65">
              <w:t xml:space="preserve">In these cases, sampling should be repeated once the mouth of the animal has been rinsed with water or </w:t>
            </w:r>
            <w:r w:rsidR="00296BFD" w:rsidRPr="00CE5F65">
              <w:t>PBS</w:t>
            </w:r>
            <w:r w:rsidR="0002179D" w:rsidRPr="00CE5F65">
              <w:t>.</w:t>
            </w:r>
          </w:p>
          <w:p w14:paraId="351CE0C7" w14:textId="349C7B26" w:rsidR="00A65E8E" w:rsidRPr="00CE5F65" w:rsidRDefault="00A65E8E" w:rsidP="00E111E5">
            <w:pPr>
              <w:pStyle w:val="ListParagraph"/>
              <w:numPr>
                <w:ilvl w:val="0"/>
                <w:numId w:val="22"/>
              </w:numPr>
              <w:ind w:left="397"/>
            </w:pPr>
            <w:r w:rsidRPr="00CE5F65">
              <w:t xml:space="preserve">Samples seen to contain blood are not desirable but may be suitable for </w:t>
            </w:r>
            <w:r w:rsidR="00124534" w:rsidRPr="00CE5F65">
              <w:t xml:space="preserve">molecular </w:t>
            </w:r>
            <w:r w:rsidRPr="00CE5F65">
              <w:t>testing</w:t>
            </w:r>
            <w:r w:rsidR="0002179D" w:rsidRPr="00CE5F65">
              <w:t>.</w:t>
            </w:r>
            <w:r w:rsidRPr="00CE5F65">
              <w:t xml:space="preserve"> </w:t>
            </w:r>
          </w:p>
          <w:p w14:paraId="7F984DCF" w14:textId="722D24B0" w:rsidR="00E111E5" w:rsidRPr="00CE5F65" w:rsidRDefault="00E111E5" w:rsidP="00E111E5">
            <w:pPr>
              <w:pStyle w:val="ListParagraph"/>
              <w:numPr>
                <w:ilvl w:val="0"/>
                <w:numId w:val="22"/>
              </w:numPr>
              <w:ind w:left="397"/>
            </w:pPr>
            <w:r w:rsidRPr="00CE5F65">
              <w:t>For molecular testing the sample must be handled only in the laboratory (see below)</w:t>
            </w:r>
            <w:r w:rsidR="0002179D" w:rsidRPr="00CE5F65">
              <w:t>.</w:t>
            </w:r>
          </w:p>
        </w:tc>
      </w:tr>
      <w:tr w:rsidR="00CE5F65" w:rsidRPr="00CE5F65" w14:paraId="0B62C43E" w14:textId="77777777" w:rsidTr="00D47953">
        <w:trPr>
          <w:gridAfter w:val="2"/>
          <w:wAfter w:w="28" w:type="dxa"/>
        </w:trPr>
        <w:tc>
          <w:tcPr>
            <w:tcW w:w="5158" w:type="dxa"/>
            <w:tcBorders>
              <w:top w:val="dotted" w:sz="4" w:space="0" w:color="auto"/>
              <w:bottom w:val="dotted" w:sz="4" w:space="0" w:color="auto"/>
              <w:right w:val="single" w:sz="4" w:space="0" w:color="auto"/>
            </w:tcBorders>
          </w:tcPr>
          <w:p w14:paraId="36369E29" w14:textId="1DE2DA6D" w:rsidR="005306D1" w:rsidRPr="00CE5F65" w:rsidRDefault="00121D68" w:rsidP="00B37A68">
            <w:pPr>
              <w:spacing w:after="0" w:line="240" w:lineRule="auto"/>
              <w:ind w:left="170"/>
            </w:pPr>
            <w:r w:rsidRPr="00CE5F65">
              <w:lastRenderedPageBreak/>
              <w:sym w:font="Wingdings 2" w:char="F097"/>
            </w:r>
            <w:r w:rsidRPr="00CE5F65">
              <w:t xml:space="preserve"> Number of samples to collect</w:t>
            </w:r>
          </w:p>
        </w:tc>
        <w:tc>
          <w:tcPr>
            <w:tcW w:w="4066" w:type="dxa"/>
            <w:tcBorders>
              <w:top w:val="dotted" w:sz="4" w:space="0" w:color="auto"/>
              <w:left w:val="single" w:sz="4" w:space="0" w:color="auto"/>
              <w:bottom w:val="dotted" w:sz="4" w:space="0" w:color="auto"/>
            </w:tcBorders>
          </w:tcPr>
          <w:p w14:paraId="098D437D" w14:textId="21BF694D" w:rsidR="00797D96" w:rsidRPr="00CE5F65" w:rsidRDefault="00A65E8E" w:rsidP="00B37A68">
            <w:pPr>
              <w:pStyle w:val="ListParagraph"/>
              <w:numPr>
                <w:ilvl w:val="0"/>
                <w:numId w:val="17"/>
              </w:numPr>
              <w:ind w:left="397"/>
            </w:pPr>
            <w:r w:rsidRPr="00CE5F65">
              <w:t>Include all suspected animals</w:t>
            </w:r>
            <w:r w:rsidR="006558D7" w:rsidRPr="00CE5F65">
              <w:t xml:space="preserve"> and a number of </w:t>
            </w:r>
            <w:r w:rsidR="008E577B" w:rsidRPr="00CE5F65">
              <w:t>in-</w:t>
            </w:r>
            <w:r w:rsidR="006558D7" w:rsidRPr="00CE5F65">
              <w:t>contact animals</w:t>
            </w:r>
            <w:r w:rsidRPr="00CE5F65">
              <w:t xml:space="preserve">.  </w:t>
            </w:r>
            <w:r w:rsidR="006558D7" w:rsidRPr="00CE5F65">
              <w:t>Repeat</w:t>
            </w:r>
            <w:r w:rsidRPr="00CE5F65">
              <w:t xml:space="preserve"> sampling at least once in a month is recommended given the </w:t>
            </w:r>
            <w:r w:rsidR="00E46710" w:rsidRPr="00CE5F65">
              <w:t>intermittent success</w:t>
            </w:r>
            <w:r w:rsidRPr="00CE5F65">
              <w:t xml:space="preserve"> of identifying the viral genome </w:t>
            </w:r>
            <w:r w:rsidR="00124534" w:rsidRPr="00CE5F65">
              <w:t>and/or virus</w:t>
            </w:r>
          </w:p>
        </w:tc>
      </w:tr>
      <w:tr w:rsidR="00CE5F65" w:rsidRPr="00CE5F65" w14:paraId="6AE6CD7E" w14:textId="77777777" w:rsidTr="00307631">
        <w:trPr>
          <w:gridAfter w:val="2"/>
          <w:wAfter w:w="28" w:type="dxa"/>
        </w:trPr>
        <w:tc>
          <w:tcPr>
            <w:tcW w:w="5158" w:type="dxa"/>
            <w:tcBorders>
              <w:top w:val="dotted" w:sz="4" w:space="0" w:color="auto"/>
              <w:bottom w:val="dotted" w:sz="4" w:space="0" w:color="auto"/>
              <w:right w:val="single" w:sz="4" w:space="0" w:color="auto"/>
            </w:tcBorders>
          </w:tcPr>
          <w:p w14:paraId="5E2F28B0" w14:textId="335E6FB1" w:rsidR="00B37A68" w:rsidRPr="00CE5F65" w:rsidRDefault="00B37A68" w:rsidP="0012295E">
            <w:pPr>
              <w:spacing w:after="0" w:line="240" w:lineRule="auto"/>
              <w:ind w:firstLine="200"/>
            </w:pPr>
            <w:r w:rsidRPr="00CE5F65">
              <w:sym w:font="Wingdings 2" w:char="F097"/>
            </w:r>
            <w:r w:rsidRPr="00CE5F65">
              <w:t xml:space="preserve"> Labelling of samples</w:t>
            </w:r>
          </w:p>
        </w:tc>
        <w:tc>
          <w:tcPr>
            <w:tcW w:w="4066" w:type="dxa"/>
            <w:tcBorders>
              <w:top w:val="dotted" w:sz="4" w:space="0" w:color="auto"/>
              <w:left w:val="single" w:sz="4" w:space="0" w:color="auto"/>
              <w:bottom w:val="dotted" w:sz="4" w:space="0" w:color="auto"/>
            </w:tcBorders>
          </w:tcPr>
          <w:p w14:paraId="2BE4299D" w14:textId="473765E5" w:rsidR="0002179D" w:rsidRPr="00CE5F65" w:rsidRDefault="00B37A68" w:rsidP="00E111E5">
            <w:pPr>
              <w:pStyle w:val="ListParagraph"/>
              <w:numPr>
                <w:ilvl w:val="0"/>
                <w:numId w:val="17"/>
              </w:numPr>
              <w:ind w:left="397"/>
            </w:pPr>
            <w:r w:rsidRPr="00CE5F65">
              <w:t xml:space="preserve">Label each tube with date </w:t>
            </w:r>
            <w:r w:rsidR="003278F8" w:rsidRPr="00CE5F65">
              <w:t xml:space="preserve">and place </w:t>
            </w:r>
            <w:r w:rsidRPr="00CE5F65">
              <w:t>of collection, sample type</w:t>
            </w:r>
            <w:r w:rsidR="003278F8" w:rsidRPr="00CE5F65">
              <w:t>,</w:t>
            </w:r>
            <w:r w:rsidRPr="00CE5F65">
              <w:t xml:space="preserve"> animal ID, </w:t>
            </w:r>
            <w:r w:rsidR="0002179D" w:rsidRPr="00CE5F65">
              <w:t xml:space="preserve">sample </w:t>
            </w:r>
            <w:r w:rsidR="003278F8" w:rsidRPr="00CE5F65">
              <w:t>ID</w:t>
            </w:r>
            <w:r w:rsidR="0002179D" w:rsidRPr="00CE5F65">
              <w:t xml:space="preserve">, </w:t>
            </w:r>
            <w:r w:rsidRPr="00CE5F65">
              <w:t xml:space="preserve">and </w:t>
            </w:r>
            <w:r w:rsidR="0002179D" w:rsidRPr="00CE5F65">
              <w:rPr>
                <w:rFonts w:cstheme="minorHAnsi"/>
              </w:rPr>
              <w:t xml:space="preserve">include FMD infection </w:t>
            </w:r>
            <w:r w:rsidR="0002179D" w:rsidRPr="00CE5F65">
              <w:rPr>
                <w:rFonts w:cstheme="minorHAnsi"/>
              </w:rPr>
              <w:lastRenderedPageBreak/>
              <w:t>&amp; vaccination and animal</w:t>
            </w:r>
            <w:r w:rsidR="0002179D" w:rsidRPr="00CE5F65">
              <w:rPr>
                <w:rFonts w:cstheme="minorHAnsi"/>
                <w:bCs/>
              </w:rPr>
              <w:t xml:space="preserve"> movement history if possible.</w:t>
            </w:r>
          </w:p>
          <w:p w14:paraId="5238DF99" w14:textId="2773C724" w:rsidR="0002179D" w:rsidRPr="00CE5F65" w:rsidRDefault="0002179D">
            <w:pPr>
              <w:pStyle w:val="ListParagraph"/>
              <w:numPr>
                <w:ilvl w:val="0"/>
                <w:numId w:val="17"/>
              </w:numPr>
              <w:ind w:left="397"/>
            </w:pPr>
            <w:r w:rsidRPr="00CE5F65">
              <w:t xml:space="preserve">Immediately </w:t>
            </w:r>
            <w:r w:rsidR="00B37A68" w:rsidRPr="00CE5F65">
              <w:t>place in a cooler containing ice packs (liquid nitrogen is preferable</w:t>
            </w:r>
          </w:p>
        </w:tc>
      </w:tr>
      <w:tr w:rsidR="00CE5F65" w:rsidRPr="00CE5F65" w14:paraId="0DA3AFE8" w14:textId="77777777" w:rsidTr="00307631">
        <w:trPr>
          <w:gridAfter w:val="2"/>
          <w:wAfter w:w="28" w:type="dxa"/>
        </w:trPr>
        <w:tc>
          <w:tcPr>
            <w:tcW w:w="5158" w:type="dxa"/>
            <w:tcBorders>
              <w:top w:val="dotted" w:sz="4" w:space="0" w:color="auto"/>
              <w:bottom w:val="single" w:sz="4" w:space="0" w:color="auto"/>
              <w:right w:val="single" w:sz="4" w:space="0" w:color="auto"/>
            </w:tcBorders>
          </w:tcPr>
          <w:p w14:paraId="670F29FB" w14:textId="48EF9DEF" w:rsidR="00955F07" w:rsidRPr="00CE5F65" w:rsidRDefault="00955F07" w:rsidP="005F456E">
            <w:pPr>
              <w:pStyle w:val="ListParagraph"/>
              <w:numPr>
                <w:ilvl w:val="0"/>
                <w:numId w:val="36"/>
              </w:numPr>
              <w:spacing w:after="0" w:line="240" w:lineRule="auto"/>
              <w:ind w:left="430" w:hanging="180"/>
            </w:pPr>
            <w:r w:rsidRPr="00CE5F65">
              <w:lastRenderedPageBreak/>
              <w:t>Limitations</w:t>
            </w:r>
          </w:p>
          <w:p w14:paraId="4BCA6982" w14:textId="77777777" w:rsidR="00955F07" w:rsidRPr="00CE5F65" w:rsidRDefault="00955F07" w:rsidP="00121D68">
            <w:pPr>
              <w:spacing w:after="0" w:line="240" w:lineRule="auto"/>
              <w:ind w:left="170"/>
            </w:pPr>
          </w:p>
        </w:tc>
        <w:tc>
          <w:tcPr>
            <w:tcW w:w="4066" w:type="dxa"/>
            <w:tcBorders>
              <w:top w:val="dotted" w:sz="4" w:space="0" w:color="auto"/>
              <w:left w:val="single" w:sz="4" w:space="0" w:color="auto"/>
              <w:bottom w:val="single" w:sz="4" w:space="0" w:color="auto"/>
            </w:tcBorders>
          </w:tcPr>
          <w:p w14:paraId="5AA4DC01" w14:textId="2BE93475" w:rsidR="00955F07" w:rsidRPr="00CE5F65" w:rsidRDefault="006558D7" w:rsidP="00E111E5">
            <w:pPr>
              <w:pStyle w:val="ListParagraph"/>
              <w:numPr>
                <w:ilvl w:val="0"/>
                <w:numId w:val="23"/>
              </w:numPr>
              <w:ind w:left="397"/>
            </w:pPr>
            <w:r w:rsidRPr="00CE5F65">
              <w:t>S</w:t>
            </w:r>
            <w:r w:rsidR="00B107DB" w:rsidRPr="00CE5F65">
              <w:t>ampling success is dependent on the amount of fluid collected and t</w:t>
            </w:r>
            <w:r w:rsidR="00D12504" w:rsidRPr="00CE5F65">
              <w:t xml:space="preserve">he procedure adopted for passing the </w:t>
            </w:r>
            <w:proofErr w:type="spellStart"/>
            <w:r w:rsidR="00D12504" w:rsidRPr="00CE5F65">
              <w:t>probang</w:t>
            </w:r>
            <w:proofErr w:type="spellEnd"/>
            <w:r w:rsidR="00D12504" w:rsidRPr="00CE5F65">
              <w:t xml:space="preserve"> cup</w:t>
            </w:r>
          </w:p>
          <w:p w14:paraId="2F3E8C93" w14:textId="1FAB692D" w:rsidR="00D12504" w:rsidRPr="00CE5F65" w:rsidRDefault="00E111E5" w:rsidP="00E111E5">
            <w:pPr>
              <w:pStyle w:val="ListParagraph"/>
              <w:numPr>
                <w:ilvl w:val="0"/>
                <w:numId w:val="23"/>
              </w:numPr>
              <w:ind w:left="397"/>
            </w:pPr>
            <w:r w:rsidRPr="00CE5F65">
              <w:t>C</w:t>
            </w:r>
            <w:r w:rsidR="00D12504" w:rsidRPr="00CE5F65">
              <w:t>are must be taken not to stimulate the gastric reflux.  It will result in contamination with rumen contents</w:t>
            </w:r>
            <w:r w:rsidR="006558D7" w:rsidRPr="00CE5F65">
              <w:t xml:space="preserve">.  Care should also be taken not to cause bleeding as antibodies in the blood could affect </w:t>
            </w:r>
            <w:r w:rsidR="0002179D" w:rsidRPr="00CE5F65">
              <w:t>virus isolation</w:t>
            </w:r>
            <w:r w:rsidR="006558D7" w:rsidRPr="00CE5F65">
              <w:t>.</w:t>
            </w:r>
          </w:p>
        </w:tc>
      </w:tr>
      <w:tr w:rsidR="00CE5F65" w:rsidRPr="00CE5F65" w14:paraId="30350BA4" w14:textId="77777777" w:rsidTr="005F456E">
        <w:trPr>
          <w:gridAfter w:val="2"/>
          <w:wAfter w:w="28" w:type="dxa"/>
        </w:trPr>
        <w:tc>
          <w:tcPr>
            <w:tcW w:w="5158" w:type="dxa"/>
            <w:tcBorders>
              <w:top w:val="single" w:sz="4" w:space="0" w:color="auto"/>
              <w:bottom w:val="single" w:sz="4" w:space="0" w:color="auto"/>
              <w:right w:val="single" w:sz="4" w:space="0" w:color="auto"/>
            </w:tcBorders>
            <w:shd w:val="clear" w:color="auto" w:fill="EEECE1" w:themeFill="background2"/>
          </w:tcPr>
          <w:p w14:paraId="7C0AC100" w14:textId="6EAA4EEC" w:rsidR="00E111E5" w:rsidRPr="00CE5F65" w:rsidRDefault="00E111E5" w:rsidP="004D52B0">
            <w:pPr>
              <w:spacing w:line="240" w:lineRule="auto"/>
              <w:rPr>
                <w:szCs w:val="28"/>
                <w:u w:val="single"/>
                <w:lang w:bidi="th-TH"/>
              </w:rPr>
            </w:pPr>
            <w:r w:rsidRPr="00CE5F65">
              <w:rPr>
                <w:b/>
                <w:bCs/>
                <w:u w:val="single"/>
              </w:rPr>
              <w:t>Sample preservation:</w:t>
            </w:r>
          </w:p>
        </w:tc>
        <w:tc>
          <w:tcPr>
            <w:tcW w:w="4066" w:type="dxa"/>
            <w:tcBorders>
              <w:top w:val="single" w:sz="4" w:space="0" w:color="auto"/>
              <w:left w:val="single" w:sz="4" w:space="0" w:color="auto"/>
              <w:bottom w:val="single" w:sz="4" w:space="0" w:color="auto"/>
            </w:tcBorders>
            <w:shd w:val="clear" w:color="auto" w:fill="EEECE1" w:themeFill="background2"/>
          </w:tcPr>
          <w:p w14:paraId="439B19AE" w14:textId="77777777" w:rsidR="00E111E5" w:rsidRPr="00CE5F65" w:rsidRDefault="00E111E5" w:rsidP="004D52B0"/>
        </w:tc>
      </w:tr>
      <w:tr w:rsidR="00CE5F65" w:rsidRPr="00CE5F65" w14:paraId="23AF87E3" w14:textId="77777777" w:rsidTr="00307631">
        <w:trPr>
          <w:gridAfter w:val="2"/>
          <w:wAfter w:w="28" w:type="dxa"/>
        </w:trPr>
        <w:tc>
          <w:tcPr>
            <w:tcW w:w="5158" w:type="dxa"/>
            <w:tcBorders>
              <w:top w:val="single" w:sz="4" w:space="0" w:color="auto"/>
              <w:bottom w:val="dotted" w:sz="4" w:space="0" w:color="auto"/>
              <w:right w:val="single" w:sz="4" w:space="0" w:color="auto"/>
            </w:tcBorders>
          </w:tcPr>
          <w:p w14:paraId="7E0C6DD6" w14:textId="77777777" w:rsidR="00E111E5" w:rsidRPr="00CE5F65" w:rsidRDefault="00E111E5" w:rsidP="00E111E5">
            <w:pPr>
              <w:pStyle w:val="ListParagraph"/>
              <w:numPr>
                <w:ilvl w:val="0"/>
                <w:numId w:val="25"/>
              </w:numPr>
              <w:spacing w:after="0" w:line="240" w:lineRule="auto"/>
              <w:ind w:left="313" w:hanging="313"/>
              <w:rPr>
                <w:b/>
                <w:bCs/>
                <w:szCs w:val="28"/>
                <w:u w:val="single"/>
                <w:lang w:bidi="th-TH"/>
              </w:rPr>
            </w:pPr>
            <w:r w:rsidRPr="00CE5F65">
              <w:rPr>
                <w:b/>
                <w:bCs/>
                <w:szCs w:val="28"/>
                <w:lang w:bidi="th-TH"/>
              </w:rPr>
              <w:t>Guidelines for sample storage at the field units</w:t>
            </w:r>
          </w:p>
        </w:tc>
        <w:tc>
          <w:tcPr>
            <w:tcW w:w="4066" w:type="dxa"/>
            <w:tcBorders>
              <w:top w:val="single" w:sz="4" w:space="0" w:color="auto"/>
              <w:left w:val="single" w:sz="4" w:space="0" w:color="auto"/>
              <w:bottom w:val="dotted" w:sz="4" w:space="0" w:color="auto"/>
            </w:tcBorders>
          </w:tcPr>
          <w:p w14:paraId="3DDEB416" w14:textId="77777777" w:rsidR="00E111E5" w:rsidRPr="00CE5F65" w:rsidRDefault="00E111E5" w:rsidP="004D52B0"/>
        </w:tc>
      </w:tr>
      <w:tr w:rsidR="00CE5F65" w:rsidRPr="00CE5F65" w14:paraId="6D182F7C" w14:textId="77777777" w:rsidTr="00307631">
        <w:trPr>
          <w:gridAfter w:val="2"/>
          <w:wAfter w:w="28" w:type="dxa"/>
          <w:trHeight w:val="455"/>
        </w:trPr>
        <w:tc>
          <w:tcPr>
            <w:tcW w:w="5158" w:type="dxa"/>
            <w:tcBorders>
              <w:top w:val="dotted" w:sz="4" w:space="0" w:color="auto"/>
              <w:bottom w:val="dotted" w:sz="4" w:space="0" w:color="auto"/>
              <w:right w:val="single" w:sz="4" w:space="0" w:color="auto"/>
            </w:tcBorders>
          </w:tcPr>
          <w:p w14:paraId="1FFCC56A" w14:textId="77777777" w:rsidR="00E111E5" w:rsidRPr="00CE5F65" w:rsidRDefault="00E111E5" w:rsidP="004D52B0">
            <w:pPr>
              <w:spacing w:line="240" w:lineRule="auto"/>
              <w:ind w:left="170"/>
            </w:pPr>
            <w:r w:rsidRPr="00CE5F65">
              <w:sym w:font="Wingdings 2" w:char="F097"/>
            </w:r>
            <w:r w:rsidRPr="00CE5F65">
              <w:t xml:space="preserve"> Medium</w:t>
            </w:r>
          </w:p>
        </w:tc>
        <w:tc>
          <w:tcPr>
            <w:tcW w:w="4066" w:type="dxa"/>
            <w:tcBorders>
              <w:top w:val="dotted" w:sz="4" w:space="0" w:color="auto"/>
              <w:left w:val="single" w:sz="4" w:space="0" w:color="auto"/>
              <w:bottom w:val="dotted" w:sz="4" w:space="0" w:color="auto"/>
            </w:tcBorders>
          </w:tcPr>
          <w:p w14:paraId="52E4398C" w14:textId="77777777" w:rsidR="0002179D" w:rsidRPr="00CE5F65" w:rsidRDefault="00DA2808" w:rsidP="004D52B0">
            <w:pPr>
              <w:spacing w:after="0" w:line="240" w:lineRule="auto"/>
            </w:pPr>
            <w:r w:rsidRPr="00CE5F65">
              <w:t>Transport medium, pH 7.2~7.6</w:t>
            </w:r>
            <w:r w:rsidR="0002179D" w:rsidRPr="00CE5F65">
              <w:t xml:space="preserve"> </w:t>
            </w:r>
          </w:p>
          <w:p w14:paraId="3F2E44F5" w14:textId="2A9C8D14" w:rsidR="00E111E5" w:rsidRPr="00CE5F65" w:rsidRDefault="0002179D" w:rsidP="004D52B0">
            <w:pPr>
              <w:spacing w:after="0" w:line="240" w:lineRule="auto"/>
            </w:pPr>
            <w:r w:rsidRPr="00CE5F65">
              <w:t>(see attached</w:t>
            </w:r>
            <w:r w:rsidR="00C82511">
              <w:t>/consider add</w:t>
            </w:r>
            <w:r w:rsidR="00F32E44">
              <w:t>ing</w:t>
            </w:r>
            <w:r w:rsidR="00C82511">
              <w:t xml:space="preserve"> buffer and/or antibiotic </w:t>
            </w:r>
            <w:r w:rsidR="00F32E44">
              <w:t xml:space="preserve">as </w:t>
            </w:r>
            <w:r w:rsidR="00C82511">
              <w:t>per laboratory protocol</w:t>
            </w:r>
            <w:r w:rsidRPr="00CE5F65">
              <w:t>)</w:t>
            </w:r>
          </w:p>
        </w:tc>
      </w:tr>
      <w:tr w:rsidR="00CE5F65" w:rsidRPr="00CE5F65" w14:paraId="4F5BB4F1" w14:textId="77777777" w:rsidTr="008E577B">
        <w:trPr>
          <w:gridAfter w:val="2"/>
          <w:wAfter w:w="28" w:type="dxa"/>
          <w:trHeight w:val="455"/>
        </w:trPr>
        <w:tc>
          <w:tcPr>
            <w:tcW w:w="5158" w:type="dxa"/>
            <w:tcBorders>
              <w:top w:val="nil"/>
              <w:bottom w:val="dotted" w:sz="4" w:space="0" w:color="auto"/>
              <w:right w:val="single" w:sz="4" w:space="0" w:color="auto"/>
            </w:tcBorders>
          </w:tcPr>
          <w:p w14:paraId="7453FCCD" w14:textId="7F26B6C2" w:rsidR="00DA2808" w:rsidRPr="00CE5F65" w:rsidRDefault="00DA2808" w:rsidP="004D52B0">
            <w:pPr>
              <w:spacing w:line="240" w:lineRule="auto"/>
              <w:ind w:left="170"/>
            </w:pPr>
            <w:r w:rsidRPr="00CE5F65">
              <w:sym w:font="Wingdings 2" w:char="F097"/>
            </w:r>
            <w:r w:rsidRPr="00CE5F65">
              <w:t xml:space="preserve"> Container</w:t>
            </w:r>
          </w:p>
        </w:tc>
        <w:tc>
          <w:tcPr>
            <w:tcW w:w="4066" w:type="dxa"/>
            <w:tcBorders>
              <w:top w:val="nil"/>
              <w:left w:val="single" w:sz="4" w:space="0" w:color="auto"/>
              <w:bottom w:val="dotted" w:sz="4" w:space="0" w:color="auto"/>
            </w:tcBorders>
          </w:tcPr>
          <w:p w14:paraId="551630D1" w14:textId="12163997" w:rsidR="00DA2808" w:rsidRPr="00CE5F65" w:rsidRDefault="00DA2808" w:rsidP="004D52B0">
            <w:pPr>
              <w:spacing w:after="0" w:line="240" w:lineRule="auto"/>
            </w:pPr>
            <w:r w:rsidRPr="00CE5F65">
              <w:rPr>
                <w:rFonts w:eastAsia="Arial Unicode MS" w:cs="Arial Unicode MS"/>
              </w:rPr>
              <w:t>sterile plastic tube with screw cap or vials</w:t>
            </w:r>
          </w:p>
        </w:tc>
      </w:tr>
      <w:tr w:rsidR="00CE5F65" w:rsidRPr="00CE5F65" w14:paraId="6FE02CAF" w14:textId="77777777" w:rsidTr="00CE5F65">
        <w:trPr>
          <w:gridAfter w:val="2"/>
          <w:wAfter w:w="28" w:type="dxa"/>
        </w:trPr>
        <w:tc>
          <w:tcPr>
            <w:tcW w:w="5158" w:type="dxa"/>
            <w:tcBorders>
              <w:top w:val="dotted" w:sz="4" w:space="0" w:color="auto"/>
              <w:bottom w:val="dotted" w:sz="4" w:space="0" w:color="auto"/>
              <w:right w:val="single" w:sz="4" w:space="0" w:color="auto"/>
            </w:tcBorders>
          </w:tcPr>
          <w:p w14:paraId="53E2A8FF" w14:textId="77777777" w:rsidR="00E111E5" w:rsidRPr="00CE5F65" w:rsidRDefault="00E111E5" w:rsidP="004D52B0">
            <w:pPr>
              <w:spacing w:after="0" w:line="240" w:lineRule="auto"/>
              <w:ind w:left="170"/>
            </w:pPr>
            <w:r w:rsidRPr="00CE5F65">
              <w:sym w:font="Wingdings 2" w:char="F097"/>
            </w:r>
            <w:r w:rsidRPr="00CE5F65">
              <w:t>Temperature</w:t>
            </w:r>
          </w:p>
          <w:p w14:paraId="397A2FB4" w14:textId="77777777" w:rsidR="00E111E5" w:rsidRPr="00CE5F65" w:rsidRDefault="00E111E5" w:rsidP="004D52B0">
            <w:pPr>
              <w:spacing w:after="0" w:line="240" w:lineRule="auto"/>
              <w:ind w:left="170"/>
            </w:pPr>
          </w:p>
        </w:tc>
        <w:tc>
          <w:tcPr>
            <w:tcW w:w="4066" w:type="dxa"/>
            <w:tcBorders>
              <w:top w:val="dotted" w:sz="4" w:space="0" w:color="auto"/>
              <w:left w:val="single" w:sz="4" w:space="0" w:color="auto"/>
              <w:bottom w:val="dotted" w:sz="4" w:space="0" w:color="auto"/>
            </w:tcBorders>
          </w:tcPr>
          <w:p w14:paraId="1F84E9E7" w14:textId="1778932B" w:rsidR="00E111E5" w:rsidRPr="00CE5F65" w:rsidRDefault="00E111E5" w:rsidP="004D52B0">
            <w:pPr>
              <w:spacing w:after="0" w:line="240" w:lineRule="auto"/>
            </w:pPr>
            <w:r w:rsidRPr="00CE5F65">
              <w:t xml:space="preserve">OP </w:t>
            </w:r>
            <w:r w:rsidR="008E577B" w:rsidRPr="00CE5F65">
              <w:t xml:space="preserve">fluids </w:t>
            </w:r>
            <w:r w:rsidRPr="00CE5F65">
              <w:t xml:space="preserve">can be transported in dry ice in frozen condition or under </w:t>
            </w:r>
            <w:r w:rsidR="0002179D" w:rsidRPr="00CE5F65">
              <w:t xml:space="preserve">liquid nitrogen </w:t>
            </w:r>
            <w:proofErr w:type="spellStart"/>
            <w:r w:rsidRPr="00CE5F65">
              <w:t>vapour</w:t>
            </w:r>
            <w:proofErr w:type="spellEnd"/>
            <w:r w:rsidR="008E577B" w:rsidRPr="00CE5F65">
              <w:t>.</w:t>
            </w:r>
          </w:p>
          <w:p w14:paraId="490E10C5" w14:textId="77777777" w:rsidR="00E111E5" w:rsidRPr="00CE5F65" w:rsidRDefault="00E111E5" w:rsidP="004D52B0">
            <w:pPr>
              <w:spacing w:line="240" w:lineRule="auto"/>
            </w:pPr>
          </w:p>
          <w:p w14:paraId="3BA624D7" w14:textId="52DD0165" w:rsidR="00E111E5" w:rsidRPr="00CE5F65" w:rsidRDefault="008E577B" w:rsidP="00C82511">
            <w:pPr>
              <w:spacing w:after="0" w:line="240" w:lineRule="auto"/>
            </w:pPr>
            <w:r w:rsidRPr="00CE5F65">
              <w:rPr>
                <w:rFonts w:ascii="Calibri" w:hAnsi="Calibri"/>
              </w:rPr>
              <w:t xml:space="preserve">The samples </w:t>
            </w:r>
            <w:r w:rsidR="0002179D" w:rsidRPr="00CE5F65">
              <w:rPr>
                <w:rFonts w:ascii="Calibri" w:hAnsi="Calibri"/>
              </w:rPr>
              <w:t>should be</w:t>
            </w:r>
            <w:r w:rsidRPr="00CE5F65">
              <w:rPr>
                <w:rFonts w:ascii="Calibri" w:hAnsi="Calibri"/>
              </w:rPr>
              <w:t xml:space="preserve"> </w:t>
            </w:r>
            <w:r w:rsidR="0002179D" w:rsidRPr="00CE5F65">
              <w:rPr>
                <w:rFonts w:ascii="Calibri" w:hAnsi="Calibri"/>
              </w:rPr>
              <w:t>sent to the lab for testing</w:t>
            </w:r>
            <w:r w:rsidRPr="00CE5F65">
              <w:rPr>
                <w:rFonts w:ascii="Calibri" w:hAnsi="Calibri"/>
              </w:rPr>
              <w:t xml:space="preserve"> as soon as possible. If the OP fluid samples couldn’t be sent to laboratory in time or processed in laboratory, place the samples in </w:t>
            </w:r>
            <w:r w:rsidR="00C82511">
              <w:rPr>
                <w:rFonts w:ascii="Calibri" w:hAnsi="Calibri"/>
              </w:rPr>
              <w:t>freezers</w:t>
            </w:r>
            <w:r w:rsidR="00C82511" w:rsidRPr="00CE5F65">
              <w:rPr>
                <w:rFonts w:ascii="Calibri" w:hAnsi="Calibri"/>
              </w:rPr>
              <w:t xml:space="preserve"> </w:t>
            </w:r>
            <w:r w:rsidRPr="00CE5F65">
              <w:rPr>
                <w:rFonts w:ascii="Calibri" w:hAnsi="Calibri"/>
              </w:rPr>
              <w:t>at &lt; - 20°C</w:t>
            </w:r>
            <w:r w:rsidR="00DA2808" w:rsidRPr="00CE5F65">
              <w:rPr>
                <w:rFonts w:ascii="Calibri" w:hAnsi="Calibri"/>
              </w:rPr>
              <w:t xml:space="preserve"> (preferably -80°C)</w:t>
            </w:r>
            <w:r w:rsidRPr="00CE5F65">
              <w:rPr>
                <w:rFonts w:ascii="Calibri" w:hAnsi="Calibri"/>
              </w:rPr>
              <w:t>.</w:t>
            </w:r>
          </w:p>
        </w:tc>
      </w:tr>
      <w:tr w:rsidR="00CE5F65" w:rsidRPr="00CE5F65" w14:paraId="53A7138A" w14:textId="77777777" w:rsidTr="00CE5F65">
        <w:trPr>
          <w:gridAfter w:val="2"/>
          <w:wAfter w:w="28" w:type="dxa"/>
        </w:trPr>
        <w:tc>
          <w:tcPr>
            <w:tcW w:w="5158" w:type="dxa"/>
            <w:tcBorders>
              <w:top w:val="dotted" w:sz="4" w:space="0" w:color="auto"/>
              <w:bottom w:val="dotted" w:sz="4" w:space="0" w:color="auto"/>
              <w:right w:val="single" w:sz="4" w:space="0" w:color="auto"/>
            </w:tcBorders>
          </w:tcPr>
          <w:p w14:paraId="26B0156D" w14:textId="60E113BB" w:rsidR="008E577B" w:rsidRPr="00CE5F65" w:rsidRDefault="008E577B" w:rsidP="00DA2808">
            <w:pPr>
              <w:spacing w:after="0" w:line="240" w:lineRule="auto"/>
              <w:ind w:left="170"/>
            </w:pPr>
            <w:r w:rsidRPr="00CE5F65">
              <w:sym w:font="Wingdings 2" w:char="F097"/>
            </w:r>
            <w:r w:rsidRPr="00CE5F65">
              <w:t>pH</w:t>
            </w:r>
          </w:p>
        </w:tc>
        <w:tc>
          <w:tcPr>
            <w:tcW w:w="4066" w:type="dxa"/>
            <w:tcBorders>
              <w:top w:val="dotted" w:sz="4" w:space="0" w:color="auto"/>
              <w:left w:val="single" w:sz="4" w:space="0" w:color="auto"/>
              <w:bottom w:val="dotted" w:sz="4" w:space="0" w:color="auto"/>
            </w:tcBorders>
          </w:tcPr>
          <w:p w14:paraId="4C32CB1E" w14:textId="188CA16C" w:rsidR="008E577B" w:rsidRPr="00CE5F65" w:rsidRDefault="008E577B" w:rsidP="004D52B0">
            <w:r w:rsidRPr="00CE5F65">
              <w:t>7.2-7.6</w:t>
            </w:r>
          </w:p>
        </w:tc>
      </w:tr>
      <w:tr w:rsidR="00CE5F65" w:rsidRPr="00CE5F65" w14:paraId="61635EA0" w14:textId="77777777" w:rsidTr="00B37A68">
        <w:trPr>
          <w:gridAfter w:val="2"/>
          <w:wAfter w:w="28" w:type="dxa"/>
        </w:trPr>
        <w:tc>
          <w:tcPr>
            <w:tcW w:w="5158" w:type="dxa"/>
            <w:tcBorders>
              <w:top w:val="nil"/>
              <w:bottom w:val="single" w:sz="4" w:space="0" w:color="auto"/>
              <w:right w:val="single" w:sz="4" w:space="0" w:color="auto"/>
            </w:tcBorders>
          </w:tcPr>
          <w:p w14:paraId="061F3AF3" w14:textId="77777777" w:rsidR="00E111E5" w:rsidRPr="00CE5F65" w:rsidRDefault="00E111E5" w:rsidP="004D52B0">
            <w:pPr>
              <w:spacing w:after="0" w:line="240" w:lineRule="auto"/>
              <w:ind w:left="170"/>
            </w:pPr>
            <w:r w:rsidRPr="00CE5F65">
              <w:sym w:font="Wingdings 2" w:char="F097"/>
            </w:r>
            <w:r w:rsidRPr="00CE5F65">
              <w:t>Other important factors to consider</w:t>
            </w:r>
          </w:p>
          <w:p w14:paraId="77253C0A" w14:textId="77777777" w:rsidR="00E111E5" w:rsidRPr="00CE5F65" w:rsidRDefault="00E111E5" w:rsidP="004D52B0">
            <w:pPr>
              <w:spacing w:after="0" w:line="240" w:lineRule="auto"/>
              <w:ind w:left="170"/>
            </w:pPr>
          </w:p>
        </w:tc>
        <w:tc>
          <w:tcPr>
            <w:tcW w:w="4066" w:type="dxa"/>
            <w:tcBorders>
              <w:top w:val="nil"/>
              <w:left w:val="single" w:sz="4" w:space="0" w:color="auto"/>
              <w:bottom w:val="single" w:sz="4" w:space="0" w:color="auto"/>
            </w:tcBorders>
          </w:tcPr>
          <w:p w14:paraId="6A7D3B93" w14:textId="038B6453" w:rsidR="00E111E5" w:rsidRPr="00CE5F65" w:rsidRDefault="00C82511" w:rsidP="00C82511">
            <w:r>
              <w:t xml:space="preserve">Probang samples often contain extremely low quantity of FMDV; so, sample handling and cold chain are critical to successful detection. </w:t>
            </w:r>
          </w:p>
        </w:tc>
      </w:tr>
      <w:tr w:rsidR="00CE5F65" w:rsidRPr="00CE5F65" w14:paraId="582463BE" w14:textId="77777777" w:rsidTr="00307631">
        <w:trPr>
          <w:gridAfter w:val="1"/>
          <w:wAfter w:w="22" w:type="dxa"/>
        </w:trPr>
        <w:tc>
          <w:tcPr>
            <w:tcW w:w="5158" w:type="dxa"/>
            <w:tcBorders>
              <w:bottom w:val="dotted" w:sz="4" w:space="0" w:color="auto"/>
              <w:right w:val="single" w:sz="4" w:space="0" w:color="auto"/>
            </w:tcBorders>
          </w:tcPr>
          <w:p w14:paraId="3C32135E" w14:textId="77777777" w:rsidR="00E111E5" w:rsidRPr="00CE5F65" w:rsidRDefault="00E111E5" w:rsidP="00E111E5">
            <w:pPr>
              <w:pStyle w:val="ListParagraph"/>
              <w:numPr>
                <w:ilvl w:val="0"/>
                <w:numId w:val="25"/>
              </w:numPr>
              <w:spacing w:after="0" w:line="240" w:lineRule="auto"/>
              <w:ind w:left="313" w:hanging="284"/>
              <w:rPr>
                <w:b/>
                <w:bCs/>
                <w:szCs w:val="28"/>
                <w:lang w:bidi="th-TH"/>
              </w:rPr>
            </w:pPr>
            <w:r w:rsidRPr="00CE5F65">
              <w:rPr>
                <w:b/>
                <w:bCs/>
                <w:szCs w:val="28"/>
                <w:lang w:bidi="th-TH"/>
              </w:rPr>
              <w:t>Guidelines for sample preparation for shipment from the field unit to the national lab</w:t>
            </w:r>
          </w:p>
        </w:tc>
        <w:tc>
          <w:tcPr>
            <w:tcW w:w="4072" w:type="dxa"/>
            <w:gridSpan w:val="2"/>
            <w:tcBorders>
              <w:left w:val="single" w:sz="4" w:space="0" w:color="auto"/>
              <w:bottom w:val="dotted" w:sz="4" w:space="0" w:color="auto"/>
            </w:tcBorders>
          </w:tcPr>
          <w:p w14:paraId="681DBE8F" w14:textId="77777777" w:rsidR="00E111E5" w:rsidRPr="00CE5F65" w:rsidRDefault="00E111E5" w:rsidP="004D52B0"/>
        </w:tc>
      </w:tr>
      <w:tr w:rsidR="00CE5F65" w:rsidRPr="00CE5F65" w14:paraId="70DCCF71" w14:textId="77777777" w:rsidTr="00307631">
        <w:trPr>
          <w:gridAfter w:val="1"/>
          <w:wAfter w:w="22" w:type="dxa"/>
        </w:trPr>
        <w:tc>
          <w:tcPr>
            <w:tcW w:w="5158" w:type="dxa"/>
            <w:tcBorders>
              <w:top w:val="dotted" w:sz="4" w:space="0" w:color="auto"/>
              <w:bottom w:val="dotted" w:sz="4" w:space="0" w:color="auto"/>
              <w:right w:val="single" w:sz="4" w:space="0" w:color="auto"/>
            </w:tcBorders>
          </w:tcPr>
          <w:p w14:paraId="07134A2A" w14:textId="77777777" w:rsidR="00E111E5" w:rsidRPr="00CE5F65" w:rsidRDefault="00E111E5" w:rsidP="004D52B0">
            <w:pPr>
              <w:spacing w:after="0" w:line="240" w:lineRule="auto"/>
              <w:ind w:left="170"/>
            </w:pPr>
            <w:r w:rsidRPr="00CE5F65">
              <w:sym w:font="Wingdings 2" w:char="F097"/>
            </w:r>
            <w:r w:rsidRPr="00CE5F65">
              <w:t xml:space="preserve"> Sample processing</w:t>
            </w:r>
          </w:p>
          <w:p w14:paraId="0A10F471" w14:textId="77777777" w:rsidR="00E111E5" w:rsidRPr="00CE5F65" w:rsidRDefault="00E111E5" w:rsidP="004D52B0">
            <w:pPr>
              <w:ind w:left="170"/>
            </w:pPr>
          </w:p>
        </w:tc>
        <w:tc>
          <w:tcPr>
            <w:tcW w:w="4072" w:type="dxa"/>
            <w:gridSpan w:val="2"/>
            <w:tcBorders>
              <w:top w:val="dotted" w:sz="4" w:space="0" w:color="auto"/>
              <w:left w:val="single" w:sz="4" w:space="0" w:color="auto"/>
              <w:bottom w:val="dotted" w:sz="4" w:space="0" w:color="auto"/>
            </w:tcBorders>
          </w:tcPr>
          <w:p w14:paraId="477E5BF5" w14:textId="77777777" w:rsidR="00E111E5" w:rsidRPr="00CE5F65" w:rsidRDefault="00E111E5" w:rsidP="004D52B0">
            <w:pPr>
              <w:spacing w:after="0" w:line="240" w:lineRule="auto"/>
            </w:pPr>
            <w:r w:rsidRPr="00CE5F65">
              <w:t>It is recommended to wear gloves when storing and packaging samples for biosecurity reasons</w:t>
            </w:r>
          </w:p>
          <w:p w14:paraId="559A95BA" w14:textId="77777777" w:rsidR="00E111E5" w:rsidRPr="00CE5F65" w:rsidRDefault="00E111E5" w:rsidP="004D52B0">
            <w:pPr>
              <w:spacing w:line="240" w:lineRule="auto"/>
            </w:pPr>
          </w:p>
          <w:p w14:paraId="266EE49A" w14:textId="2AA04112" w:rsidR="00E111E5" w:rsidRPr="00CE5F65" w:rsidRDefault="00E111E5" w:rsidP="004D52B0">
            <w:pPr>
              <w:spacing w:after="0" w:line="240" w:lineRule="auto"/>
            </w:pPr>
            <w:r w:rsidRPr="00CE5F65">
              <w:t>Disinfect the outside of each tube before packing in the primary container (</w:t>
            </w:r>
            <w:r w:rsidR="0002179D" w:rsidRPr="00CE5F65">
              <w:t xml:space="preserve">use </w:t>
            </w:r>
            <w:r w:rsidRPr="00CE5F65">
              <w:t xml:space="preserve">0.5% citric acid or 1% </w:t>
            </w:r>
            <w:proofErr w:type="spellStart"/>
            <w:r w:rsidRPr="00CE5F65">
              <w:t>Virkon</w:t>
            </w:r>
            <w:proofErr w:type="spellEnd"/>
            <w:r w:rsidRPr="00CE5F65">
              <w:t>)</w:t>
            </w:r>
          </w:p>
          <w:p w14:paraId="0744AE3B" w14:textId="77777777" w:rsidR="00E111E5" w:rsidRPr="00CE5F65" w:rsidRDefault="00E111E5" w:rsidP="004D52B0">
            <w:pPr>
              <w:spacing w:after="0" w:line="240" w:lineRule="auto"/>
            </w:pPr>
          </w:p>
        </w:tc>
      </w:tr>
      <w:tr w:rsidR="00CE5F65" w:rsidRPr="00CE5F65" w14:paraId="6D12CF7C" w14:textId="77777777" w:rsidTr="00D47953">
        <w:trPr>
          <w:gridAfter w:val="1"/>
          <w:wAfter w:w="22" w:type="dxa"/>
        </w:trPr>
        <w:tc>
          <w:tcPr>
            <w:tcW w:w="5158" w:type="dxa"/>
            <w:tcBorders>
              <w:top w:val="dotted" w:sz="4" w:space="0" w:color="auto"/>
              <w:bottom w:val="dotted" w:sz="4" w:space="0" w:color="auto"/>
              <w:right w:val="single" w:sz="4" w:space="0" w:color="auto"/>
            </w:tcBorders>
          </w:tcPr>
          <w:p w14:paraId="620F233A" w14:textId="77777777" w:rsidR="00E111E5" w:rsidRPr="00CE5F65" w:rsidRDefault="00E111E5" w:rsidP="004D52B0">
            <w:pPr>
              <w:spacing w:after="0" w:line="240" w:lineRule="auto"/>
              <w:ind w:left="170"/>
            </w:pPr>
            <w:r w:rsidRPr="00CE5F65">
              <w:lastRenderedPageBreak/>
              <w:sym w:font="Wingdings 2" w:char="F097"/>
            </w:r>
            <w:r w:rsidRPr="00CE5F65">
              <w:t xml:space="preserve"> Container</w:t>
            </w:r>
          </w:p>
        </w:tc>
        <w:tc>
          <w:tcPr>
            <w:tcW w:w="4072" w:type="dxa"/>
            <w:gridSpan w:val="2"/>
            <w:tcBorders>
              <w:top w:val="dotted" w:sz="4" w:space="0" w:color="auto"/>
              <w:left w:val="single" w:sz="4" w:space="0" w:color="auto"/>
              <w:bottom w:val="dotted" w:sz="4" w:space="0" w:color="auto"/>
            </w:tcBorders>
          </w:tcPr>
          <w:p w14:paraId="79C7479A" w14:textId="064F9500" w:rsidR="00E111E5" w:rsidRPr="00CE5F65" w:rsidRDefault="00E111E5" w:rsidP="004D52B0">
            <w:pPr>
              <w:spacing w:after="0" w:line="240" w:lineRule="auto"/>
            </w:pPr>
            <w:r w:rsidRPr="00CE5F65">
              <w:t>A sturdy, leakproof ice-box, or liquid nitrogen container</w:t>
            </w:r>
            <w:r w:rsidR="00DA2808" w:rsidRPr="00CE5F65">
              <w:t xml:space="preserve"> can be used for transportation of samples</w:t>
            </w:r>
          </w:p>
        </w:tc>
      </w:tr>
      <w:tr w:rsidR="00CE5F65" w:rsidRPr="00CE5F65" w14:paraId="57D3FCE5" w14:textId="77777777" w:rsidTr="00D47953">
        <w:trPr>
          <w:gridAfter w:val="1"/>
          <w:wAfter w:w="22" w:type="dxa"/>
        </w:trPr>
        <w:tc>
          <w:tcPr>
            <w:tcW w:w="5158" w:type="dxa"/>
            <w:tcBorders>
              <w:top w:val="dotted" w:sz="4" w:space="0" w:color="auto"/>
              <w:bottom w:val="dotted" w:sz="4" w:space="0" w:color="auto"/>
              <w:right w:val="single" w:sz="4" w:space="0" w:color="auto"/>
            </w:tcBorders>
          </w:tcPr>
          <w:p w14:paraId="05AEC1A9" w14:textId="77777777" w:rsidR="00E111E5" w:rsidRPr="00CE5F65" w:rsidRDefault="00E111E5" w:rsidP="004D52B0">
            <w:pPr>
              <w:spacing w:after="0" w:line="240" w:lineRule="auto"/>
              <w:ind w:left="170"/>
            </w:pPr>
            <w:r w:rsidRPr="00CE5F65">
              <w:sym w:font="Wingdings 2" w:char="F097"/>
            </w:r>
            <w:r w:rsidRPr="00CE5F65">
              <w:t xml:space="preserve"> Temperature</w:t>
            </w:r>
          </w:p>
          <w:p w14:paraId="1C481C61" w14:textId="77777777" w:rsidR="00E111E5" w:rsidRPr="00CE5F65" w:rsidRDefault="00E111E5" w:rsidP="004D52B0">
            <w:pPr>
              <w:ind w:left="170"/>
            </w:pPr>
          </w:p>
        </w:tc>
        <w:tc>
          <w:tcPr>
            <w:tcW w:w="4072" w:type="dxa"/>
            <w:gridSpan w:val="2"/>
            <w:tcBorders>
              <w:top w:val="dotted" w:sz="4" w:space="0" w:color="auto"/>
              <w:left w:val="single" w:sz="4" w:space="0" w:color="auto"/>
              <w:bottom w:val="dotted" w:sz="4" w:space="0" w:color="auto"/>
            </w:tcBorders>
          </w:tcPr>
          <w:p w14:paraId="1575809E" w14:textId="1210676F" w:rsidR="00E111E5" w:rsidRPr="00CE5F65" w:rsidRDefault="00DA2808" w:rsidP="004D52B0">
            <w:r w:rsidRPr="00CE5F65">
              <w:rPr>
                <w:rFonts w:ascii="Calibri" w:eastAsia="Arial Unicode MS" w:hAnsi="Calibri" w:cs="Arial Unicode MS"/>
              </w:rPr>
              <w:t>Cold condition (cooling conditions with ice pack or</w:t>
            </w:r>
            <w:r w:rsidRPr="00CE5F65">
              <w:t xml:space="preserve"> frozen condition by dry ice).</w:t>
            </w:r>
          </w:p>
        </w:tc>
      </w:tr>
      <w:tr w:rsidR="00CE5F65" w:rsidRPr="00CE5F65" w14:paraId="4EC68986" w14:textId="77777777" w:rsidTr="00D47953">
        <w:trPr>
          <w:gridAfter w:val="1"/>
          <w:wAfter w:w="22" w:type="dxa"/>
        </w:trPr>
        <w:tc>
          <w:tcPr>
            <w:tcW w:w="5158" w:type="dxa"/>
            <w:tcBorders>
              <w:top w:val="dotted" w:sz="4" w:space="0" w:color="auto"/>
              <w:bottom w:val="dotted" w:sz="4" w:space="0" w:color="auto"/>
              <w:right w:val="single" w:sz="4" w:space="0" w:color="auto"/>
            </w:tcBorders>
          </w:tcPr>
          <w:p w14:paraId="7A99D2AD" w14:textId="77777777" w:rsidR="00E111E5" w:rsidRPr="00CE5F65" w:rsidRDefault="00E111E5" w:rsidP="004D52B0">
            <w:pPr>
              <w:spacing w:after="0" w:line="240" w:lineRule="auto"/>
              <w:ind w:left="170"/>
            </w:pPr>
            <w:r w:rsidRPr="00CE5F65">
              <w:sym w:font="Wingdings 2" w:char="F097"/>
            </w:r>
            <w:r w:rsidRPr="00CE5F65">
              <w:t xml:space="preserve"> Label</w:t>
            </w:r>
          </w:p>
          <w:p w14:paraId="7A342FDB" w14:textId="77777777" w:rsidR="00E111E5" w:rsidRPr="00CE5F65" w:rsidRDefault="00E111E5" w:rsidP="004D52B0">
            <w:pPr>
              <w:spacing w:after="0" w:line="240" w:lineRule="auto"/>
              <w:ind w:left="170"/>
            </w:pPr>
          </w:p>
        </w:tc>
        <w:tc>
          <w:tcPr>
            <w:tcW w:w="4072" w:type="dxa"/>
            <w:gridSpan w:val="2"/>
            <w:tcBorders>
              <w:top w:val="dotted" w:sz="4" w:space="0" w:color="auto"/>
              <w:left w:val="single" w:sz="4" w:space="0" w:color="auto"/>
              <w:bottom w:val="dotted" w:sz="4" w:space="0" w:color="auto"/>
            </w:tcBorders>
          </w:tcPr>
          <w:p w14:paraId="1E9B68EB" w14:textId="1A5CC3F3" w:rsidR="00E111E5" w:rsidRPr="00CE5F65" w:rsidRDefault="00E111E5" w:rsidP="004D52B0">
            <w:r w:rsidRPr="00CE5F65">
              <w:t>Place a label on the outside of the box to indicate the content, place of dispatch and place of destiny (include phone numbers of contact person</w:t>
            </w:r>
            <w:r w:rsidR="0002179D" w:rsidRPr="00CE5F65">
              <w:t>s at both ends</w:t>
            </w:r>
            <w:r w:rsidRPr="00CE5F65">
              <w:t>)</w:t>
            </w:r>
            <w:r w:rsidR="00DA2808" w:rsidRPr="00CE5F65">
              <w:t>.</w:t>
            </w:r>
          </w:p>
          <w:p w14:paraId="3F1CCBE3" w14:textId="5B7F3EE2" w:rsidR="00DA2808" w:rsidRPr="00CE5F65" w:rsidRDefault="0002179D" w:rsidP="004D52B0">
            <w:r w:rsidRPr="00CE5F65">
              <w:t>Follow</w:t>
            </w:r>
            <w:r w:rsidR="00DA2808" w:rsidRPr="00CE5F65">
              <w:t xml:space="preserve"> the regulation for </w:t>
            </w:r>
            <w:r w:rsidRPr="00CE5F65">
              <w:t xml:space="preserve">transportation of </w:t>
            </w:r>
            <w:r w:rsidR="00DA2808" w:rsidRPr="00CE5F65">
              <w:t>infectious substance by air, road or rail</w:t>
            </w:r>
          </w:p>
        </w:tc>
      </w:tr>
      <w:tr w:rsidR="00CE5F65" w:rsidRPr="00CE5F65" w14:paraId="24A8B7FB" w14:textId="77777777" w:rsidTr="00D47953">
        <w:trPr>
          <w:gridAfter w:val="1"/>
          <w:wAfter w:w="22" w:type="dxa"/>
        </w:trPr>
        <w:tc>
          <w:tcPr>
            <w:tcW w:w="5158" w:type="dxa"/>
            <w:tcBorders>
              <w:top w:val="dotted" w:sz="4" w:space="0" w:color="auto"/>
              <w:bottom w:val="dotted" w:sz="4" w:space="0" w:color="auto"/>
              <w:right w:val="single" w:sz="4" w:space="0" w:color="auto"/>
            </w:tcBorders>
          </w:tcPr>
          <w:p w14:paraId="37C343C3" w14:textId="1D2201F4" w:rsidR="00B001DE" w:rsidRPr="00CE5F65" w:rsidRDefault="00B001DE" w:rsidP="004D52B0">
            <w:pPr>
              <w:spacing w:after="0" w:line="240" w:lineRule="auto"/>
              <w:ind w:left="170"/>
            </w:pPr>
            <w:r w:rsidRPr="00CE5F65">
              <w:sym w:font="Wingdings 2" w:char="F097"/>
            </w:r>
            <w:r w:rsidRPr="00CE5F65">
              <w:t xml:space="preserve"> </w:t>
            </w:r>
            <w:r w:rsidRPr="00CE5F65">
              <w:rPr>
                <w:rFonts w:ascii="Calibri" w:hAnsi="Calibri"/>
              </w:rPr>
              <w:t>Biosafety</w:t>
            </w:r>
          </w:p>
        </w:tc>
        <w:tc>
          <w:tcPr>
            <w:tcW w:w="4072" w:type="dxa"/>
            <w:gridSpan w:val="2"/>
            <w:tcBorders>
              <w:top w:val="dotted" w:sz="4" w:space="0" w:color="auto"/>
              <w:left w:val="single" w:sz="4" w:space="0" w:color="auto"/>
              <w:bottom w:val="dotted" w:sz="4" w:space="0" w:color="auto"/>
            </w:tcBorders>
          </w:tcPr>
          <w:p w14:paraId="590B6183" w14:textId="4A20D6B7" w:rsidR="00B001DE" w:rsidRPr="00CE5F65" w:rsidRDefault="00B001DE" w:rsidP="00CE5F65">
            <w:pPr>
              <w:spacing w:beforeLines="50" w:before="120" w:after="0" w:line="240" w:lineRule="auto"/>
              <w:rPr>
                <w:rFonts w:ascii="Calibri" w:hAnsi="Calibri"/>
              </w:rPr>
            </w:pPr>
            <w:r w:rsidRPr="00CE5F65">
              <w:rPr>
                <w:rFonts w:ascii="Calibri" w:hAnsi="Calibri"/>
              </w:rPr>
              <w:t>Transportation of OP fluid samples should follow</w:t>
            </w:r>
            <w:bookmarkStart w:id="3" w:name="_Hlk15994985"/>
            <w:r w:rsidRPr="00CE5F65">
              <w:rPr>
                <w:rFonts w:ascii="Calibri" w:hAnsi="Calibri"/>
              </w:rPr>
              <w:t xml:space="preserve"> the biosafety and biosecurity principle </w:t>
            </w:r>
            <w:bookmarkEnd w:id="3"/>
            <w:r w:rsidRPr="00CE5F65">
              <w:rPr>
                <w:rFonts w:ascii="Calibri" w:hAnsi="Calibri"/>
              </w:rPr>
              <w:t>in order to prevent the leaking and spread of hazard during transport.</w:t>
            </w:r>
          </w:p>
        </w:tc>
      </w:tr>
      <w:tr w:rsidR="00CE5F65" w:rsidRPr="00CE5F65" w14:paraId="46E4581B" w14:textId="77777777" w:rsidTr="00D47953">
        <w:trPr>
          <w:gridAfter w:val="1"/>
          <w:wAfter w:w="22" w:type="dxa"/>
        </w:trPr>
        <w:tc>
          <w:tcPr>
            <w:tcW w:w="5158" w:type="dxa"/>
            <w:tcBorders>
              <w:top w:val="dotted" w:sz="4" w:space="0" w:color="auto"/>
              <w:bottom w:val="dotted" w:sz="4" w:space="0" w:color="auto"/>
              <w:right w:val="single" w:sz="4" w:space="0" w:color="auto"/>
            </w:tcBorders>
          </w:tcPr>
          <w:p w14:paraId="5A134E42" w14:textId="16D7C80F" w:rsidR="00B001DE" w:rsidRPr="00CE5F65" w:rsidRDefault="00B001DE" w:rsidP="00CE5F65">
            <w:pPr>
              <w:spacing w:beforeLines="50" w:before="120" w:after="0" w:line="240" w:lineRule="auto"/>
              <w:rPr>
                <w:rFonts w:ascii="Calibri" w:hAnsi="Calibri"/>
              </w:rPr>
            </w:pPr>
            <w:r w:rsidRPr="00CE5F65">
              <w:t xml:space="preserve">   </w:t>
            </w:r>
            <w:r w:rsidRPr="00CE5F65">
              <w:sym w:font="Wingdings 2" w:char="F097"/>
            </w:r>
            <w:r w:rsidRPr="00CE5F65">
              <w:t xml:space="preserve"> </w:t>
            </w:r>
            <w:r w:rsidRPr="00CE5F65">
              <w:rPr>
                <w:rFonts w:ascii="Calibri" w:hAnsi="Calibri"/>
              </w:rPr>
              <w:t>Mode of transportation (speed/time)</w:t>
            </w:r>
          </w:p>
          <w:p w14:paraId="596AAAA2" w14:textId="77777777" w:rsidR="00B001DE" w:rsidRPr="00CE5F65" w:rsidRDefault="00B001DE" w:rsidP="004D52B0">
            <w:pPr>
              <w:spacing w:after="0" w:line="240" w:lineRule="auto"/>
              <w:ind w:left="170"/>
              <w:rPr>
                <w:rFonts w:ascii="Calibri" w:hAnsi="Calibri"/>
              </w:rPr>
            </w:pPr>
          </w:p>
        </w:tc>
        <w:tc>
          <w:tcPr>
            <w:tcW w:w="4072" w:type="dxa"/>
            <w:gridSpan w:val="2"/>
            <w:tcBorders>
              <w:top w:val="dotted" w:sz="4" w:space="0" w:color="auto"/>
              <w:left w:val="single" w:sz="4" w:space="0" w:color="auto"/>
              <w:bottom w:val="dotted" w:sz="4" w:space="0" w:color="auto"/>
            </w:tcBorders>
          </w:tcPr>
          <w:p w14:paraId="6C20F1AD" w14:textId="6EF8AC43" w:rsidR="00B001DE" w:rsidRPr="00CE5F65" w:rsidRDefault="00B001DE" w:rsidP="00CE5F65">
            <w:pPr>
              <w:spacing w:after="0" w:line="240" w:lineRule="auto"/>
            </w:pPr>
            <w:r w:rsidRPr="00CE5F65">
              <w:t>By air,</w:t>
            </w:r>
            <w:r w:rsidRPr="00CE5F65">
              <w:rPr>
                <w:rFonts w:ascii="Calibri" w:eastAsia="Arial Unicode MS" w:hAnsi="Calibri" w:cs="Arial Unicode MS"/>
              </w:rPr>
              <w:t xml:space="preserve"> road or rail,</w:t>
            </w:r>
            <w:r w:rsidRPr="00CE5F65">
              <w:t xml:space="preserve"> the fastest way to the lab if possible</w:t>
            </w:r>
          </w:p>
        </w:tc>
      </w:tr>
      <w:tr w:rsidR="00CE5F65" w:rsidRPr="00CE5F65" w14:paraId="24A703F7" w14:textId="77777777" w:rsidTr="00D47953">
        <w:trPr>
          <w:gridAfter w:val="1"/>
          <w:wAfter w:w="22" w:type="dxa"/>
        </w:trPr>
        <w:tc>
          <w:tcPr>
            <w:tcW w:w="5158" w:type="dxa"/>
            <w:tcBorders>
              <w:top w:val="dotted" w:sz="4" w:space="0" w:color="auto"/>
              <w:bottom w:val="single" w:sz="4" w:space="0" w:color="auto"/>
              <w:right w:val="single" w:sz="4" w:space="0" w:color="auto"/>
            </w:tcBorders>
          </w:tcPr>
          <w:p w14:paraId="3196AD27" w14:textId="77777777" w:rsidR="00E111E5" w:rsidRPr="00CE5F65" w:rsidRDefault="00E111E5" w:rsidP="004D52B0">
            <w:pPr>
              <w:spacing w:after="0" w:line="240" w:lineRule="auto"/>
              <w:ind w:left="170"/>
            </w:pPr>
            <w:r w:rsidRPr="00CE5F65">
              <w:sym w:font="Wingdings 2" w:char="F097"/>
            </w:r>
            <w:r w:rsidRPr="00CE5F65">
              <w:t xml:space="preserve"> Other important factors to consider</w:t>
            </w:r>
          </w:p>
          <w:p w14:paraId="7C7D71FA" w14:textId="77777777" w:rsidR="00E111E5" w:rsidRPr="00CE5F65" w:rsidRDefault="00E111E5" w:rsidP="004D52B0">
            <w:pPr>
              <w:spacing w:after="0" w:line="240" w:lineRule="auto"/>
              <w:ind w:left="170"/>
            </w:pPr>
          </w:p>
        </w:tc>
        <w:tc>
          <w:tcPr>
            <w:tcW w:w="4072" w:type="dxa"/>
            <w:gridSpan w:val="2"/>
            <w:tcBorders>
              <w:top w:val="dotted" w:sz="4" w:space="0" w:color="auto"/>
              <w:left w:val="single" w:sz="4" w:space="0" w:color="auto"/>
              <w:bottom w:val="single" w:sz="4" w:space="0" w:color="auto"/>
            </w:tcBorders>
          </w:tcPr>
          <w:p w14:paraId="738A8897" w14:textId="26AAAF29" w:rsidR="00E111E5" w:rsidRPr="00CE5F65" w:rsidRDefault="00E111E5" w:rsidP="004D52B0">
            <w:r w:rsidRPr="00CE5F65">
              <w:t>A list should accompany each shipment with details of all samples attached to the outside of the box.</w:t>
            </w:r>
          </w:p>
        </w:tc>
      </w:tr>
      <w:tr w:rsidR="00CE5F65" w:rsidRPr="00CE5F65" w14:paraId="134AD80F" w14:textId="77777777" w:rsidTr="00307631">
        <w:trPr>
          <w:trHeight w:val="580"/>
        </w:trPr>
        <w:tc>
          <w:tcPr>
            <w:tcW w:w="5158" w:type="dxa"/>
            <w:tcBorders>
              <w:bottom w:val="dotted" w:sz="4" w:space="0" w:color="auto"/>
              <w:right w:val="single" w:sz="4" w:space="0" w:color="auto"/>
            </w:tcBorders>
          </w:tcPr>
          <w:p w14:paraId="364FDEFE" w14:textId="77777777" w:rsidR="00E111E5" w:rsidRPr="00CE5F65" w:rsidRDefault="00E111E5" w:rsidP="005F456E">
            <w:pPr>
              <w:pStyle w:val="ListParagraph"/>
              <w:numPr>
                <w:ilvl w:val="0"/>
                <w:numId w:val="25"/>
              </w:numPr>
              <w:spacing w:after="0" w:line="240" w:lineRule="auto"/>
              <w:ind w:left="317" w:hanging="288"/>
              <w:rPr>
                <w:b/>
                <w:bCs/>
                <w:szCs w:val="28"/>
                <w:lang w:bidi="th-TH"/>
              </w:rPr>
            </w:pPr>
            <w:r w:rsidRPr="00CE5F65">
              <w:rPr>
                <w:b/>
                <w:bCs/>
                <w:szCs w:val="28"/>
                <w:lang w:bidi="th-TH"/>
              </w:rPr>
              <w:t>Guidelines for sample storage at national and reference labs</w:t>
            </w:r>
          </w:p>
        </w:tc>
        <w:tc>
          <w:tcPr>
            <w:tcW w:w="4094" w:type="dxa"/>
            <w:gridSpan w:val="3"/>
            <w:tcBorders>
              <w:left w:val="single" w:sz="4" w:space="0" w:color="auto"/>
              <w:bottom w:val="dotted" w:sz="4" w:space="0" w:color="auto"/>
            </w:tcBorders>
          </w:tcPr>
          <w:p w14:paraId="45E23CFF" w14:textId="77777777" w:rsidR="00E111E5" w:rsidRPr="00CE5F65" w:rsidRDefault="00E111E5" w:rsidP="004D52B0">
            <w:pPr>
              <w:rPr>
                <w:b/>
                <w:bCs/>
              </w:rPr>
            </w:pPr>
          </w:p>
        </w:tc>
      </w:tr>
      <w:tr w:rsidR="00CE5F65" w:rsidRPr="00CE5F65" w14:paraId="3455C188" w14:textId="77777777" w:rsidTr="00307631">
        <w:tc>
          <w:tcPr>
            <w:tcW w:w="5158" w:type="dxa"/>
            <w:tcBorders>
              <w:top w:val="dotted" w:sz="4" w:space="0" w:color="auto"/>
              <w:bottom w:val="dotted" w:sz="4" w:space="0" w:color="auto"/>
              <w:right w:val="single" w:sz="4" w:space="0" w:color="auto"/>
            </w:tcBorders>
          </w:tcPr>
          <w:p w14:paraId="394F6DA0" w14:textId="77777777" w:rsidR="00E111E5" w:rsidRPr="00CE5F65" w:rsidRDefault="00E111E5" w:rsidP="004D52B0">
            <w:pPr>
              <w:spacing w:after="0" w:line="240" w:lineRule="auto"/>
              <w:ind w:left="170"/>
            </w:pPr>
            <w:r w:rsidRPr="00CE5F65">
              <w:sym w:font="Wingdings 2" w:char="F097"/>
            </w:r>
            <w:r w:rsidRPr="00CE5F65">
              <w:t xml:space="preserve"> Medium</w:t>
            </w:r>
          </w:p>
          <w:p w14:paraId="372D531D" w14:textId="77777777" w:rsidR="00E111E5" w:rsidRPr="00CE5F65" w:rsidRDefault="00E111E5" w:rsidP="004D52B0">
            <w:pPr>
              <w:spacing w:after="0" w:line="240" w:lineRule="auto"/>
              <w:ind w:left="170"/>
              <w:rPr>
                <w:b/>
                <w:bCs/>
              </w:rPr>
            </w:pPr>
          </w:p>
        </w:tc>
        <w:tc>
          <w:tcPr>
            <w:tcW w:w="4094" w:type="dxa"/>
            <w:gridSpan w:val="3"/>
            <w:tcBorders>
              <w:top w:val="dotted" w:sz="4" w:space="0" w:color="auto"/>
              <w:left w:val="single" w:sz="4" w:space="0" w:color="auto"/>
              <w:bottom w:val="dotted" w:sz="4" w:space="0" w:color="auto"/>
            </w:tcBorders>
          </w:tcPr>
          <w:p w14:paraId="3F785B3C" w14:textId="148E4102" w:rsidR="0002179D" w:rsidRPr="00CE5F65" w:rsidRDefault="0002179D" w:rsidP="004D52B0">
            <w:pPr>
              <w:spacing w:after="0"/>
            </w:pPr>
            <w:r w:rsidRPr="00CE5F65">
              <w:t>Store in transport medium (see annex);</w:t>
            </w:r>
          </w:p>
          <w:p w14:paraId="01577E1B" w14:textId="77777777" w:rsidR="0002179D" w:rsidRPr="00CE5F65" w:rsidRDefault="0002179D" w:rsidP="004D52B0">
            <w:pPr>
              <w:spacing w:after="0"/>
            </w:pPr>
          </w:p>
          <w:p w14:paraId="60DA5E05" w14:textId="61D18F6E" w:rsidR="00E111E5" w:rsidRPr="00CE5F65" w:rsidRDefault="00B001DE" w:rsidP="004D52B0">
            <w:pPr>
              <w:spacing w:after="0"/>
              <w:rPr>
                <w:b/>
                <w:bCs/>
              </w:rPr>
            </w:pPr>
            <w:r w:rsidRPr="00CE5F65">
              <w:t xml:space="preserve">For molecular diagnostic work the OP fluid in transportation medium may be mixed in a proportion of 1:1 in lysis buffer – </w:t>
            </w:r>
            <w:r w:rsidR="0002179D" w:rsidRPr="00CE5F65">
              <w:t>e</w:t>
            </w:r>
            <w:r w:rsidRPr="00CE5F65">
              <w:t>.g.  500 ul of OP Fluid + 500 ul of buffer (at least 200 ul total volume required for RNA extraction) and the rest may be stored at 80</w:t>
            </w:r>
            <w:r w:rsidRPr="00CE5F65">
              <w:rPr>
                <w:vertAlign w:val="superscript"/>
              </w:rPr>
              <w:t>o</w:t>
            </w:r>
            <w:r w:rsidRPr="00CE5F65">
              <w:t>C for long</w:t>
            </w:r>
            <w:r w:rsidR="0002179D" w:rsidRPr="00CE5F65">
              <w:t>-</w:t>
            </w:r>
            <w:r w:rsidRPr="00CE5F65">
              <w:t>term storage</w:t>
            </w:r>
          </w:p>
        </w:tc>
      </w:tr>
      <w:tr w:rsidR="00CE5F65" w:rsidRPr="00CE5F65" w14:paraId="09276715" w14:textId="77777777" w:rsidTr="00D47953">
        <w:tc>
          <w:tcPr>
            <w:tcW w:w="5158" w:type="dxa"/>
            <w:vMerge w:val="restart"/>
            <w:tcBorders>
              <w:top w:val="dotted" w:sz="4" w:space="0" w:color="auto"/>
              <w:bottom w:val="nil"/>
              <w:right w:val="single" w:sz="4" w:space="0" w:color="auto"/>
            </w:tcBorders>
          </w:tcPr>
          <w:p w14:paraId="58EE3E78" w14:textId="77777777" w:rsidR="00E111E5" w:rsidRPr="00CE5F65" w:rsidRDefault="00E111E5" w:rsidP="004D52B0">
            <w:pPr>
              <w:spacing w:after="0" w:line="240" w:lineRule="auto"/>
              <w:ind w:left="170"/>
            </w:pPr>
            <w:r w:rsidRPr="00CE5F65">
              <w:sym w:font="Wingdings 2" w:char="F097"/>
            </w:r>
            <w:r w:rsidRPr="00CE5F65">
              <w:t>Temperature</w:t>
            </w:r>
          </w:p>
          <w:p w14:paraId="46DF670C" w14:textId="77777777" w:rsidR="00E111E5" w:rsidRPr="00CE5F65" w:rsidRDefault="00E111E5" w:rsidP="004D52B0">
            <w:pPr>
              <w:spacing w:after="0" w:line="240" w:lineRule="auto"/>
              <w:ind w:left="170"/>
              <w:rPr>
                <w:b/>
                <w:bCs/>
              </w:rPr>
            </w:pPr>
          </w:p>
        </w:tc>
        <w:tc>
          <w:tcPr>
            <w:tcW w:w="4094" w:type="dxa"/>
            <w:gridSpan w:val="3"/>
            <w:tcBorders>
              <w:top w:val="dotted" w:sz="4" w:space="0" w:color="auto"/>
              <w:left w:val="single" w:sz="4" w:space="0" w:color="auto"/>
              <w:bottom w:val="nil"/>
            </w:tcBorders>
          </w:tcPr>
          <w:p w14:paraId="5B4C1BC5" w14:textId="56515E69" w:rsidR="00B001DE" w:rsidRPr="00CE5F65" w:rsidRDefault="00B001DE" w:rsidP="004D52B0">
            <w:r w:rsidRPr="00CE5F65">
              <w:t>Better test the OP fluid samples as soon as possible.</w:t>
            </w:r>
          </w:p>
          <w:p w14:paraId="03810EF4" w14:textId="4503ACD9" w:rsidR="00E111E5" w:rsidRPr="00CE5F65" w:rsidRDefault="00E111E5" w:rsidP="004D52B0">
            <w:r w:rsidRPr="00CE5F65">
              <w:t>OP fluids must be stored under at -80</w:t>
            </w:r>
            <w:r w:rsidRPr="00CE5F65">
              <w:rPr>
                <w:vertAlign w:val="superscript"/>
              </w:rPr>
              <w:t>o</w:t>
            </w:r>
            <w:r w:rsidRPr="00CE5F65">
              <w:t xml:space="preserve">C for </w:t>
            </w:r>
            <w:r w:rsidR="0002179D" w:rsidRPr="00CE5F65">
              <w:t>long-</w:t>
            </w:r>
            <w:r w:rsidRPr="00CE5F65">
              <w:t>term storage</w:t>
            </w:r>
            <w:r w:rsidR="00B001DE" w:rsidRPr="00CE5F65">
              <w:t>.</w:t>
            </w:r>
          </w:p>
        </w:tc>
      </w:tr>
      <w:tr w:rsidR="00CE5F65" w:rsidRPr="00CE5F65" w14:paraId="2BA5A144" w14:textId="77777777" w:rsidTr="00CE5F65">
        <w:trPr>
          <w:trHeight w:val="53"/>
        </w:trPr>
        <w:tc>
          <w:tcPr>
            <w:tcW w:w="5158" w:type="dxa"/>
            <w:vMerge/>
            <w:tcBorders>
              <w:top w:val="nil"/>
              <w:bottom w:val="dotted" w:sz="4" w:space="0" w:color="auto"/>
              <w:right w:val="single" w:sz="4" w:space="0" w:color="auto"/>
            </w:tcBorders>
          </w:tcPr>
          <w:p w14:paraId="47AA4C32" w14:textId="77777777" w:rsidR="00E111E5" w:rsidRPr="00CE5F65" w:rsidRDefault="00E111E5" w:rsidP="004D52B0">
            <w:pPr>
              <w:spacing w:after="0" w:line="240" w:lineRule="auto"/>
              <w:ind w:left="170"/>
              <w:rPr>
                <w:b/>
                <w:bCs/>
              </w:rPr>
            </w:pPr>
          </w:p>
        </w:tc>
        <w:tc>
          <w:tcPr>
            <w:tcW w:w="4094" w:type="dxa"/>
            <w:gridSpan w:val="3"/>
            <w:tcBorders>
              <w:top w:val="nil"/>
              <w:left w:val="single" w:sz="4" w:space="0" w:color="auto"/>
              <w:bottom w:val="dotted" w:sz="4" w:space="0" w:color="auto"/>
            </w:tcBorders>
          </w:tcPr>
          <w:p w14:paraId="6B3A0383" w14:textId="70F9FD67" w:rsidR="00E111E5" w:rsidRPr="00CE5F65" w:rsidRDefault="00E111E5" w:rsidP="004D52B0"/>
        </w:tc>
      </w:tr>
      <w:tr w:rsidR="00CE5F65" w:rsidRPr="00CE5F65" w14:paraId="5EC579C9" w14:textId="77777777" w:rsidTr="00D47953">
        <w:tc>
          <w:tcPr>
            <w:tcW w:w="5158" w:type="dxa"/>
            <w:tcBorders>
              <w:top w:val="dotted" w:sz="4" w:space="0" w:color="auto"/>
              <w:bottom w:val="single" w:sz="4" w:space="0" w:color="auto"/>
              <w:right w:val="single" w:sz="4" w:space="0" w:color="auto"/>
            </w:tcBorders>
          </w:tcPr>
          <w:p w14:paraId="0C287E1B" w14:textId="77777777" w:rsidR="00E111E5" w:rsidRPr="00CE5F65" w:rsidRDefault="00E111E5" w:rsidP="004D52B0">
            <w:pPr>
              <w:spacing w:after="0" w:line="240" w:lineRule="auto"/>
              <w:ind w:left="170"/>
            </w:pPr>
            <w:r w:rsidRPr="00CE5F65">
              <w:sym w:font="Wingdings 2" w:char="F097"/>
            </w:r>
            <w:r w:rsidRPr="00CE5F65">
              <w:t>Other important factors to consider</w:t>
            </w:r>
          </w:p>
        </w:tc>
        <w:tc>
          <w:tcPr>
            <w:tcW w:w="4094" w:type="dxa"/>
            <w:gridSpan w:val="3"/>
            <w:tcBorders>
              <w:top w:val="dotted" w:sz="4" w:space="0" w:color="auto"/>
              <w:left w:val="single" w:sz="4" w:space="0" w:color="auto"/>
              <w:bottom w:val="single" w:sz="4" w:space="0" w:color="auto"/>
            </w:tcBorders>
          </w:tcPr>
          <w:p w14:paraId="087A8177" w14:textId="77777777" w:rsidR="00E111E5" w:rsidRPr="00CE5F65" w:rsidRDefault="00E111E5" w:rsidP="004D52B0">
            <w:pPr>
              <w:spacing w:after="0" w:line="240" w:lineRule="auto"/>
            </w:pPr>
            <w:r w:rsidRPr="00CE5F65">
              <w:t>FMDV does not survive well at -20</w:t>
            </w:r>
            <w:r w:rsidRPr="00CE5F65">
              <w:rPr>
                <w:vertAlign w:val="superscript"/>
              </w:rPr>
              <w:t>o</w:t>
            </w:r>
            <w:r w:rsidRPr="00CE5F65">
              <w:t>C</w:t>
            </w:r>
          </w:p>
        </w:tc>
      </w:tr>
      <w:tr w:rsidR="00CE5F65" w:rsidRPr="00CE5F65" w14:paraId="46C93D22" w14:textId="77777777" w:rsidTr="00B37A68">
        <w:tc>
          <w:tcPr>
            <w:tcW w:w="5158" w:type="dxa"/>
            <w:tcBorders>
              <w:top w:val="single" w:sz="4" w:space="0" w:color="auto"/>
              <w:bottom w:val="single" w:sz="4" w:space="0" w:color="auto"/>
              <w:right w:val="single" w:sz="4" w:space="0" w:color="auto"/>
            </w:tcBorders>
          </w:tcPr>
          <w:p w14:paraId="062D85A8" w14:textId="14CBEF5C" w:rsidR="00187AC8" w:rsidRPr="00CE5F65" w:rsidRDefault="00187AC8" w:rsidP="00E111E5">
            <w:pPr>
              <w:spacing w:after="0" w:line="240" w:lineRule="auto"/>
              <w:ind w:left="170"/>
              <w:rPr>
                <w:b/>
                <w:bCs/>
              </w:rPr>
            </w:pPr>
            <w:bookmarkStart w:id="4" w:name="_Hlk16849401"/>
            <w:r w:rsidRPr="00CE5F65">
              <w:rPr>
                <w:b/>
                <w:bCs/>
              </w:rPr>
              <w:t>Guidelines for international transport</w:t>
            </w:r>
          </w:p>
        </w:tc>
        <w:tc>
          <w:tcPr>
            <w:tcW w:w="4094" w:type="dxa"/>
            <w:gridSpan w:val="3"/>
            <w:tcBorders>
              <w:top w:val="single" w:sz="4" w:space="0" w:color="auto"/>
              <w:left w:val="single" w:sz="4" w:space="0" w:color="auto"/>
              <w:bottom w:val="single" w:sz="4" w:space="0" w:color="auto"/>
            </w:tcBorders>
          </w:tcPr>
          <w:p w14:paraId="1B6D2FA3" w14:textId="27DD1BCE" w:rsidR="00187AC8" w:rsidRPr="00CE5F65" w:rsidRDefault="00592706" w:rsidP="00187AC8">
            <w:pPr>
              <w:spacing w:after="0" w:line="240" w:lineRule="auto"/>
            </w:pPr>
            <w:r w:rsidRPr="00CE5F65">
              <w:t xml:space="preserve">Follow </w:t>
            </w:r>
            <w:r w:rsidR="00B001DE" w:rsidRPr="00CE5F65">
              <w:t xml:space="preserve">IATA </w:t>
            </w:r>
            <w:r w:rsidR="00C842C7" w:rsidRPr="00CE5F65">
              <w:t>guidelines</w:t>
            </w:r>
          </w:p>
        </w:tc>
      </w:tr>
    </w:tbl>
    <w:bookmarkEnd w:id="4"/>
    <w:p w14:paraId="4838255F" w14:textId="24248C38" w:rsidR="009122B3" w:rsidRPr="00CE5F65" w:rsidRDefault="00384E58" w:rsidP="004779C7">
      <w:pPr>
        <w:spacing w:after="0" w:line="240" w:lineRule="auto"/>
        <w:ind w:left="360"/>
      </w:pPr>
      <w:r w:rsidRPr="00CE5F65">
        <w:t xml:space="preserve"> </w:t>
      </w:r>
    </w:p>
    <w:p w14:paraId="29240162" w14:textId="77777777" w:rsidR="009122B3" w:rsidRPr="00CE5F65" w:rsidRDefault="009122B3">
      <w:pPr>
        <w:spacing w:after="0" w:line="240" w:lineRule="auto"/>
      </w:pPr>
      <w:r w:rsidRPr="00CE5F65">
        <w:br w:type="page"/>
      </w:r>
    </w:p>
    <w:p w14:paraId="6555D98D" w14:textId="77777777" w:rsidR="009122B3" w:rsidRPr="00CE5F65" w:rsidRDefault="009122B3" w:rsidP="009122B3">
      <w:pPr>
        <w:keepNext/>
        <w:keepLines/>
        <w:suppressAutoHyphens/>
        <w:rPr>
          <w:b/>
          <w:sz w:val="24"/>
        </w:rPr>
      </w:pPr>
      <w:r w:rsidRPr="00CE5F65">
        <w:rPr>
          <w:b/>
          <w:sz w:val="24"/>
        </w:rPr>
        <w:lastRenderedPageBreak/>
        <w:t>Appendix:</w:t>
      </w:r>
    </w:p>
    <w:p w14:paraId="2987E4F8" w14:textId="6F9D83E8" w:rsidR="009122B3" w:rsidRPr="00CE5F65" w:rsidRDefault="009122B3" w:rsidP="00CE5F65">
      <w:pPr>
        <w:pStyle w:val="ListParagraph"/>
        <w:keepNext/>
        <w:keepLines/>
        <w:numPr>
          <w:ilvl w:val="0"/>
          <w:numId w:val="34"/>
        </w:numPr>
        <w:suppressAutoHyphens/>
        <w:spacing w:beforeLines="50" w:before="120" w:after="0" w:line="240" w:lineRule="auto"/>
        <w:rPr>
          <w:b/>
          <w:bCs/>
        </w:rPr>
      </w:pPr>
      <w:r w:rsidRPr="00CE5F65">
        <w:rPr>
          <w:b/>
          <w:bCs/>
        </w:rPr>
        <w:t>Probang cup</w:t>
      </w:r>
    </w:p>
    <w:p w14:paraId="5D67C367" w14:textId="77777777" w:rsidR="009122B3" w:rsidRPr="00CE5F65" w:rsidRDefault="009122B3" w:rsidP="009122B3">
      <w:pPr>
        <w:pStyle w:val="Heading1"/>
        <w:keepLines/>
        <w:numPr>
          <w:ilvl w:val="1"/>
          <w:numId w:val="1"/>
        </w:numPr>
        <w:suppressAutoHyphens/>
        <w:spacing w:beforeLines="50" w:before="120" w:after="0"/>
        <w:jc w:val="both"/>
        <w:rPr>
          <w:rFonts w:asciiTheme="minorHAnsi" w:hAnsiTheme="minorHAnsi"/>
          <w:b w:val="0"/>
          <w:bCs/>
          <w:lang w:val="en-US"/>
        </w:rPr>
      </w:pPr>
      <w:r w:rsidRPr="00CE5F65">
        <w:rPr>
          <w:rFonts w:asciiTheme="minorHAnsi" w:hAnsiTheme="minorHAnsi"/>
          <w:noProof/>
          <w:lang w:val="en-US" w:eastAsia="en-US"/>
        </w:rPr>
        <w:drawing>
          <wp:anchor distT="0" distB="0" distL="114300" distR="114300" simplePos="0" relativeHeight="251658240" behindDoc="0" locked="0" layoutInCell="1" allowOverlap="1" wp14:anchorId="55994DCA" wp14:editId="754A3178">
            <wp:simplePos x="0" y="0"/>
            <wp:positionH relativeFrom="margin">
              <wp:posOffset>4643755</wp:posOffset>
            </wp:positionH>
            <wp:positionV relativeFrom="margin">
              <wp:posOffset>605790</wp:posOffset>
            </wp:positionV>
            <wp:extent cx="1257935" cy="133731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46"/>
                    <a:stretch/>
                  </pic:blipFill>
                  <pic:spPr bwMode="auto">
                    <a:xfrm>
                      <a:off x="0" y="0"/>
                      <a:ext cx="1257935" cy="1337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5F65">
        <w:rPr>
          <w:rFonts w:asciiTheme="minorHAnsi" w:hAnsiTheme="minorHAnsi"/>
          <w:lang w:val="en-US"/>
        </w:rPr>
        <w:t xml:space="preserve">For cattle: </w:t>
      </w:r>
      <w:r w:rsidRPr="00CE5F65">
        <w:rPr>
          <w:rFonts w:asciiTheme="minorHAnsi" w:hAnsiTheme="minorHAnsi"/>
          <w:b w:val="0"/>
          <w:bCs/>
          <w:lang w:val="en-US"/>
        </w:rPr>
        <w:t xml:space="preserve">the </w:t>
      </w:r>
      <w:r w:rsidRPr="00CE5F65">
        <w:rPr>
          <w:rFonts w:asciiTheme="minorHAnsi" w:hAnsiTheme="minorHAnsi" w:cs="Arial"/>
          <w:b w:val="0"/>
          <w:bCs/>
        </w:rPr>
        <w:t xml:space="preserve">cup is </w:t>
      </w:r>
      <w:r w:rsidRPr="00CE5F65">
        <w:rPr>
          <w:rFonts w:asciiTheme="minorHAnsi" w:hAnsiTheme="minorHAnsi"/>
          <w:b w:val="0"/>
          <w:bCs/>
          <w:lang w:val="en-US"/>
        </w:rPr>
        <w:t>about 2.8 cm full diameter and 3.5 cm deep with a slightly sharpened edge, attached to a curved metal wire (70 cm in length).</w:t>
      </w:r>
    </w:p>
    <w:p w14:paraId="70C020EE" w14:textId="77777777" w:rsidR="009122B3" w:rsidRPr="00CE5F65" w:rsidRDefault="009122B3" w:rsidP="009122B3">
      <w:pPr>
        <w:pStyle w:val="Heading1"/>
        <w:keepLines/>
        <w:numPr>
          <w:ilvl w:val="1"/>
          <w:numId w:val="1"/>
        </w:numPr>
        <w:suppressAutoHyphens/>
        <w:spacing w:beforeLines="50" w:before="120" w:after="0"/>
        <w:jc w:val="both"/>
        <w:rPr>
          <w:rFonts w:asciiTheme="minorHAnsi" w:hAnsiTheme="minorHAnsi"/>
        </w:rPr>
      </w:pPr>
      <w:r w:rsidRPr="00CE5F65">
        <w:rPr>
          <w:rFonts w:asciiTheme="minorHAnsi" w:hAnsiTheme="minorHAnsi"/>
          <w:lang w:val="en-US"/>
        </w:rPr>
        <w:t>For calf:</w:t>
      </w:r>
      <w:r w:rsidRPr="00CE5F65">
        <w:rPr>
          <w:rFonts w:asciiTheme="minorHAnsi" w:hAnsiTheme="minorHAnsi"/>
          <w:b w:val="0"/>
          <w:bCs/>
          <w:lang w:val="en-US"/>
        </w:rPr>
        <w:t xml:space="preserve"> the </w:t>
      </w:r>
      <w:r w:rsidRPr="00CE5F65">
        <w:rPr>
          <w:rFonts w:asciiTheme="minorHAnsi" w:hAnsiTheme="minorHAnsi" w:cs="Arial"/>
          <w:b w:val="0"/>
          <w:bCs/>
        </w:rPr>
        <w:t xml:space="preserve">cup is </w:t>
      </w:r>
      <w:r w:rsidRPr="00CE5F65">
        <w:rPr>
          <w:rFonts w:asciiTheme="minorHAnsi" w:hAnsiTheme="minorHAnsi"/>
          <w:b w:val="0"/>
          <w:bCs/>
          <w:lang w:val="en-US"/>
        </w:rPr>
        <w:t>about 2.2 cm full diameter and 2.8 cm deep with a slightly sharpened edge, attached to a curved metal wire (70 cm in length).</w:t>
      </w:r>
    </w:p>
    <w:p w14:paraId="15BC347D" w14:textId="18EA4A0C" w:rsidR="009122B3" w:rsidRPr="00CE5F65" w:rsidRDefault="009122B3" w:rsidP="009122B3">
      <w:pPr>
        <w:pStyle w:val="Heading1"/>
        <w:keepLines/>
        <w:numPr>
          <w:ilvl w:val="1"/>
          <w:numId w:val="1"/>
        </w:numPr>
        <w:suppressAutoHyphens/>
        <w:spacing w:beforeLines="50" w:before="120" w:after="0"/>
        <w:jc w:val="both"/>
        <w:rPr>
          <w:rFonts w:asciiTheme="minorHAnsi" w:hAnsiTheme="minorHAnsi"/>
        </w:rPr>
      </w:pPr>
      <w:r w:rsidRPr="00CE5F65">
        <w:rPr>
          <w:rFonts w:asciiTheme="minorHAnsi" w:hAnsiTheme="minorHAnsi"/>
          <w:lang w:val="en-US"/>
        </w:rPr>
        <w:t>For goats and shee</w:t>
      </w:r>
      <w:r w:rsidRPr="00CE5F65">
        <w:rPr>
          <w:rFonts w:asciiTheme="minorHAnsi" w:hAnsiTheme="minorHAnsi"/>
          <w:bCs/>
          <w:lang w:val="en-US"/>
        </w:rPr>
        <w:t xml:space="preserve">p: </w:t>
      </w:r>
      <w:r w:rsidRPr="00CE5F65">
        <w:rPr>
          <w:rFonts w:asciiTheme="minorHAnsi" w:hAnsiTheme="minorHAnsi"/>
          <w:b w:val="0"/>
          <w:lang w:val="en-US"/>
        </w:rPr>
        <w:t xml:space="preserve">the </w:t>
      </w:r>
      <w:r w:rsidRPr="00CE5F65">
        <w:rPr>
          <w:rFonts w:asciiTheme="minorHAnsi" w:hAnsiTheme="minorHAnsi" w:cs="Arial"/>
          <w:b w:val="0"/>
        </w:rPr>
        <w:t>cup is</w:t>
      </w:r>
      <w:r w:rsidRPr="00CE5F65">
        <w:rPr>
          <w:rFonts w:asciiTheme="minorHAnsi" w:hAnsiTheme="minorHAnsi"/>
          <w:b w:val="0"/>
          <w:lang w:val="en-US"/>
        </w:rPr>
        <w:t xml:space="preserve"> about 1-2 cm full diameter and 2-2.5 cm deep, attached to a curved metal wire (43 cm in length).</w:t>
      </w:r>
      <w:r w:rsidRPr="00CE5F65">
        <w:rPr>
          <w:rFonts w:asciiTheme="minorHAnsi" w:hAnsiTheme="minorHAnsi" w:cs="Arial"/>
          <w:bCs/>
        </w:rPr>
        <w:tab/>
      </w:r>
      <w:r w:rsidRPr="00CE5F65">
        <w:rPr>
          <w:rFonts w:asciiTheme="minorHAnsi" w:hAnsiTheme="minorHAnsi"/>
        </w:rPr>
        <w:t xml:space="preserve"> </w:t>
      </w:r>
    </w:p>
    <w:p w14:paraId="703653C8" w14:textId="19C32347" w:rsidR="009122B3" w:rsidRPr="00CE5F65" w:rsidRDefault="009122B3" w:rsidP="00CE5F65">
      <w:pPr>
        <w:pStyle w:val="ListParagraph"/>
        <w:keepNext/>
        <w:keepLines/>
        <w:numPr>
          <w:ilvl w:val="0"/>
          <w:numId w:val="35"/>
        </w:numPr>
        <w:suppressAutoHyphens/>
        <w:spacing w:beforeLines="50" w:before="120" w:after="0" w:line="240" w:lineRule="auto"/>
        <w:rPr>
          <w:b/>
          <w:bCs/>
        </w:rPr>
      </w:pPr>
      <w:r w:rsidRPr="00CE5F65">
        <w:rPr>
          <w:b/>
          <w:bCs/>
        </w:rPr>
        <w:t>Disinfectants</w:t>
      </w:r>
    </w:p>
    <w:tbl>
      <w:tblPr>
        <w:tblW w:w="7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3015"/>
        <w:gridCol w:w="1984"/>
      </w:tblGrid>
      <w:tr w:rsidR="00CE5F65" w:rsidRPr="00CE5F65" w14:paraId="5A011B2D" w14:textId="77777777" w:rsidTr="004D52B0">
        <w:trPr>
          <w:jc w:val="center"/>
        </w:trPr>
        <w:tc>
          <w:tcPr>
            <w:tcW w:w="2477" w:type="dxa"/>
            <w:shd w:val="clear" w:color="auto" w:fill="auto"/>
          </w:tcPr>
          <w:p w14:paraId="6F391E95" w14:textId="77777777" w:rsidR="009122B3" w:rsidRPr="00CE5F65" w:rsidRDefault="009122B3" w:rsidP="004D52B0">
            <w:pPr>
              <w:keepNext/>
              <w:keepLines/>
              <w:suppressAutoHyphens/>
              <w:spacing w:after="0" w:line="240" w:lineRule="auto"/>
              <w:jc w:val="center"/>
              <w:rPr>
                <w:b/>
                <w:bCs/>
                <w:kern w:val="2"/>
              </w:rPr>
            </w:pPr>
            <w:r w:rsidRPr="00CE5F65">
              <w:rPr>
                <w:b/>
                <w:bCs/>
                <w:kern w:val="2"/>
              </w:rPr>
              <w:t>Chemicals/Disinfectants</w:t>
            </w:r>
          </w:p>
        </w:tc>
        <w:tc>
          <w:tcPr>
            <w:tcW w:w="3015" w:type="dxa"/>
            <w:shd w:val="clear" w:color="auto" w:fill="auto"/>
          </w:tcPr>
          <w:p w14:paraId="7D572EF0" w14:textId="77777777" w:rsidR="009122B3" w:rsidRPr="00CE5F65" w:rsidRDefault="009122B3" w:rsidP="004D52B0">
            <w:pPr>
              <w:keepNext/>
              <w:keepLines/>
              <w:suppressAutoHyphens/>
              <w:spacing w:after="0" w:line="240" w:lineRule="auto"/>
              <w:jc w:val="center"/>
              <w:rPr>
                <w:b/>
                <w:bCs/>
                <w:kern w:val="2"/>
              </w:rPr>
            </w:pPr>
            <w:r w:rsidRPr="00CE5F65">
              <w:rPr>
                <w:b/>
                <w:bCs/>
                <w:kern w:val="2"/>
              </w:rPr>
              <w:t>Concentration</w:t>
            </w:r>
          </w:p>
        </w:tc>
        <w:tc>
          <w:tcPr>
            <w:tcW w:w="1984" w:type="dxa"/>
            <w:shd w:val="clear" w:color="auto" w:fill="auto"/>
          </w:tcPr>
          <w:p w14:paraId="14B0B449" w14:textId="77777777" w:rsidR="009122B3" w:rsidRPr="00CE5F65" w:rsidRDefault="009122B3" w:rsidP="004D52B0">
            <w:pPr>
              <w:keepNext/>
              <w:keepLines/>
              <w:suppressAutoHyphens/>
              <w:spacing w:after="0" w:line="240" w:lineRule="auto"/>
              <w:jc w:val="center"/>
              <w:rPr>
                <w:b/>
                <w:bCs/>
                <w:kern w:val="2"/>
              </w:rPr>
            </w:pPr>
            <w:r w:rsidRPr="00CE5F65">
              <w:rPr>
                <w:b/>
                <w:bCs/>
                <w:kern w:val="2"/>
              </w:rPr>
              <w:t>User in the region</w:t>
            </w:r>
          </w:p>
        </w:tc>
      </w:tr>
      <w:tr w:rsidR="00CE5F65" w:rsidRPr="00CE5F65" w14:paraId="0D9DAD4B" w14:textId="77777777" w:rsidTr="004D52B0">
        <w:trPr>
          <w:jc w:val="center"/>
        </w:trPr>
        <w:tc>
          <w:tcPr>
            <w:tcW w:w="2477" w:type="dxa"/>
            <w:shd w:val="clear" w:color="auto" w:fill="auto"/>
          </w:tcPr>
          <w:p w14:paraId="777C7233" w14:textId="77777777" w:rsidR="009122B3" w:rsidRPr="00CE5F65" w:rsidRDefault="009122B3" w:rsidP="004D52B0">
            <w:pPr>
              <w:keepNext/>
              <w:keepLines/>
              <w:suppressAutoHyphens/>
              <w:spacing w:after="0" w:line="240" w:lineRule="auto"/>
              <w:jc w:val="center"/>
              <w:rPr>
                <w:kern w:val="2"/>
              </w:rPr>
            </w:pPr>
            <w:r w:rsidRPr="00CE5F65">
              <w:rPr>
                <w:kern w:val="2"/>
              </w:rPr>
              <w:t>Sodium carbonate</w:t>
            </w:r>
          </w:p>
        </w:tc>
        <w:tc>
          <w:tcPr>
            <w:tcW w:w="3015" w:type="dxa"/>
            <w:shd w:val="clear" w:color="auto" w:fill="auto"/>
          </w:tcPr>
          <w:p w14:paraId="7C35FB18" w14:textId="77777777" w:rsidR="009122B3" w:rsidRPr="00CE5F65" w:rsidRDefault="009122B3" w:rsidP="004D52B0">
            <w:pPr>
              <w:keepNext/>
              <w:keepLines/>
              <w:suppressAutoHyphens/>
              <w:spacing w:after="0" w:line="240" w:lineRule="auto"/>
              <w:jc w:val="center"/>
              <w:rPr>
                <w:kern w:val="2"/>
              </w:rPr>
            </w:pPr>
            <w:bookmarkStart w:id="5" w:name="OLE_LINK1"/>
            <w:bookmarkStart w:id="6" w:name="OLE_LINK2"/>
            <w:r w:rsidRPr="00CE5F65">
              <w:rPr>
                <w:kern w:val="2"/>
              </w:rPr>
              <w:t>2 % [w/v] in water</w:t>
            </w:r>
            <w:bookmarkEnd w:id="5"/>
            <w:bookmarkEnd w:id="6"/>
          </w:p>
        </w:tc>
        <w:tc>
          <w:tcPr>
            <w:tcW w:w="1984" w:type="dxa"/>
            <w:shd w:val="clear" w:color="auto" w:fill="auto"/>
          </w:tcPr>
          <w:p w14:paraId="3DEECF90" w14:textId="77777777" w:rsidR="009122B3" w:rsidRPr="00CE5F65" w:rsidRDefault="009122B3" w:rsidP="004D52B0">
            <w:pPr>
              <w:keepNext/>
              <w:keepLines/>
              <w:suppressAutoHyphens/>
              <w:spacing w:after="0" w:line="240" w:lineRule="auto"/>
              <w:jc w:val="center"/>
              <w:rPr>
                <w:kern w:val="2"/>
              </w:rPr>
            </w:pPr>
            <w:r w:rsidRPr="00CE5F65">
              <w:rPr>
                <w:kern w:val="2"/>
              </w:rPr>
              <w:t>YTSAD, S. Korea</w:t>
            </w:r>
          </w:p>
        </w:tc>
      </w:tr>
      <w:tr w:rsidR="00CE5F65" w:rsidRPr="00CE5F65" w14:paraId="3C06BA30" w14:textId="77777777" w:rsidTr="004D52B0">
        <w:trPr>
          <w:jc w:val="center"/>
        </w:trPr>
        <w:tc>
          <w:tcPr>
            <w:tcW w:w="2477" w:type="dxa"/>
            <w:shd w:val="clear" w:color="auto" w:fill="auto"/>
          </w:tcPr>
          <w:p w14:paraId="750DD1E3" w14:textId="77777777" w:rsidR="009122B3" w:rsidRPr="00CE5F65" w:rsidRDefault="009122B3" w:rsidP="004D52B0">
            <w:pPr>
              <w:keepNext/>
              <w:keepLines/>
              <w:tabs>
                <w:tab w:val="left" w:pos="828"/>
              </w:tabs>
              <w:suppressAutoHyphens/>
              <w:spacing w:after="0" w:line="240" w:lineRule="auto"/>
              <w:jc w:val="center"/>
              <w:rPr>
                <w:kern w:val="2"/>
              </w:rPr>
            </w:pPr>
            <w:proofErr w:type="spellStart"/>
            <w:r w:rsidRPr="00CE5F65">
              <w:rPr>
                <w:kern w:val="2"/>
              </w:rPr>
              <w:t>Speedyn</w:t>
            </w:r>
            <w:proofErr w:type="spellEnd"/>
          </w:p>
        </w:tc>
        <w:tc>
          <w:tcPr>
            <w:tcW w:w="3015" w:type="dxa"/>
            <w:shd w:val="clear" w:color="auto" w:fill="auto"/>
          </w:tcPr>
          <w:p w14:paraId="2E39E1C9" w14:textId="77777777" w:rsidR="009122B3" w:rsidRPr="00CE5F65" w:rsidRDefault="009122B3" w:rsidP="004D52B0">
            <w:pPr>
              <w:keepNext/>
              <w:keepLines/>
              <w:suppressAutoHyphens/>
              <w:spacing w:after="0" w:line="240" w:lineRule="auto"/>
              <w:jc w:val="center"/>
              <w:rPr>
                <w:kern w:val="2"/>
              </w:rPr>
            </w:pPr>
            <w:r w:rsidRPr="00CE5F65">
              <w:rPr>
                <w:kern w:val="2"/>
              </w:rPr>
              <w:t>Iodophor as iodine 2.5%, W/V</w:t>
            </w:r>
          </w:p>
        </w:tc>
        <w:tc>
          <w:tcPr>
            <w:tcW w:w="1984" w:type="dxa"/>
            <w:shd w:val="clear" w:color="auto" w:fill="auto"/>
          </w:tcPr>
          <w:p w14:paraId="7D979A48" w14:textId="6C9C05E5" w:rsidR="009122B3" w:rsidRPr="00CE5F65" w:rsidRDefault="00A30035" w:rsidP="004D52B0">
            <w:pPr>
              <w:keepNext/>
              <w:keepLines/>
              <w:tabs>
                <w:tab w:val="left" w:pos="828"/>
              </w:tabs>
              <w:suppressAutoHyphens/>
              <w:spacing w:after="0" w:line="240" w:lineRule="auto"/>
              <w:jc w:val="center"/>
              <w:rPr>
                <w:kern w:val="2"/>
              </w:rPr>
            </w:pPr>
            <w:r w:rsidRPr="00CE5F65">
              <w:rPr>
                <w:kern w:val="2"/>
              </w:rPr>
              <w:t xml:space="preserve">RRL, </w:t>
            </w:r>
            <w:r w:rsidR="009122B3" w:rsidRPr="00CE5F65">
              <w:rPr>
                <w:kern w:val="2"/>
              </w:rPr>
              <w:t>Thai</w:t>
            </w:r>
            <w:r w:rsidRPr="00CE5F65">
              <w:rPr>
                <w:rFonts w:hint="eastAsia"/>
                <w:kern w:val="2"/>
              </w:rPr>
              <w:t>land</w:t>
            </w:r>
          </w:p>
        </w:tc>
      </w:tr>
      <w:tr w:rsidR="00CE5F65" w:rsidRPr="00CE5F65" w14:paraId="777D5482" w14:textId="77777777" w:rsidTr="004D52B0">
        <w:trPr>
          <w:jc w:val="center"/>
        </w:trPr>
        <w:tc>
          <w:tcPr>
            <w:tcW w:w="2477" w:type="dxa"/>
            <w:shd w:val="clear" w:color="auto" w:fill="auto"/>
          </w:tcPr>
          <w:p w14:paraId="69218AFE" w14:textId="77777777" w:rsidR="009122B3" w:rsidRPr="00CE5F65" w:rsidRDefault="009122B3" w:rsidP="004D52B0">
            <w:pPr>
              <w:keepNext/>
              <w:keepLines/>
              <w:suppressAutoHyphens/>
              <w:spacing w:after="0" w:line="240" w:lineRule="auto"/>
              <w:jc w:val="center"/>
              <w:rPr>
                <w:kern w:val="2"/>
              </w:rPr>
            </w:pPr>
            <w:r w:rsidRPr="00CE5F65">
              <w:rPr>
                <w:kern w:val="2"/>
              </w:rPr>
              <w:t>Citric acid</w:t>
            </w:r>
          </w:p>
        </w:tc>
        <w:tc>
          <w:tcPr>
            <w:tcW w:w="3015" w:type="dxa"/>
            <w:shd w:val="clear" w:color="auto" w:fill="auto"/>
          </w:tcPr>
          <w:p w14:paraId="46DE1E05" w14:textId="31373E1E" w:rsidR="009122B3" w:rsidRPr="00CE5F65" w:rsidRDefault="009122B3" w:rsidP="004D52B0">
            <w:pPr>
              <w:keepNext/>
              <w:keepLines/>
              <w:suppressAutoHyphens/>
              <w:spacing w:after="0" w:line="240" w:lineRule="auto"/>
              <w:jc w:val="center"/>
              <w:rPr>
                <w:kern w:val="2"/>
              </w:rPr>
            </w:pPr>
            <w:r w:rsidRPr="00CE5F65">
              <w:rPr>
                <w:kern w:val="2"/>
              </w:rPr>
              <w:t xml:space="preserve">0.5% [w/v] in </w:t>
            </w:r>
            <w:r w:rsidR="00A30035" w:rsidRPr="00CE5F65">
              <w:rPr>
                <w:kern w:val="2"/>
              </w:rPr>
              <w:t xml:space="preserve">tap </w:t>
            </w:r>
            <w:r w:rsidRPr="00CE5F65">
              <w:rPr>
                <w:kern w:val="2"/>
              </w:rPr>
              <w:t xml:space="preserve">water* </w:t>
            </w:r>
          </w:p>
        </w:tc>
        <w:tc>
          <w:tcPr>
            <w:tcW w:w="1984" w:type="dxa"/>
            <w:shd w:val="clear" w:color="auto" w:fill="auto"/>
          </w:tcPr>
          <w:p w14:paraId="5232874C" w14:textId="77777777" w:rsidR="009122B3" w:rsidRPr="00CE5F65" w:rsidRDefault="009122B3" w:rsidP="004D52B0">
            <w:pPr>
              <w:keepNext/>
              <w:keepLines/>
              <w:suppressAutoHyphens/>
              <w:spacing w:after="0" w:line="240" w:lineRule="auto"/>
              <w:jc w:val="center"/>
              <w:rPr>
                <w:kern w:val="2"/>
              </w:rPr>
            </w:pPr>
            <w:r w:rsidRPr="00CE5F65">
              <w:rPr>
                <w:kern w:val="2"/>
              </w:rPr>
              <w:t>LVRI, China</w:t>
            </w:r>
          </w:p>
        </w:tc>
      </w:tr>
      <w:tr w:rsidR="009E44A8" w:rsidRPr="00CE5F65" w14:paraId="692E9F43" w14:textId="77777777" w:rsidTr="004D52B0">
        <w:trPr>
          <w:jc w:val="center"/>
        </w:trPr>
        <w:tc>
          <w:tcPr>
            <w:tcW w:w="2477" w:type="dxa"/>
            <w:shd w:val="clear" w:color="auto" w:fill="auto"/>
          </w:tcPr>
          <w:p w14:paraId="6D0125C4" w14:textId="1C86BCA1" w:rsidR="009E44A8" w:rsidRPr="00CE5F65" w:rsidRDefault="009E44A8" w:rsidP="004D52B0">
            <w:pPr>
              <w:keepNext/>
              <w:keepLines/>
              <w:suppressAutoHyphens/>
              <w:spacing w:after="0" w:line="240" w:lineRule="auto"/>
              <w:jc w:val="center"/>
              <w:rPr>
                <w:kern w:val="2"/>
              </w:rPr>
            </w:pPr>
            <w:r w:rsidRPr="00CE5F65">
              <w:rPr>
                <w:kern w:val="2"/>
              </w:rPr>
              <w:t>Sodium carbonate</w:t>
            </w:r>
          </w:p>
        </w:tc>
        <w:tc>
          <w:tcPr>
            <w:tcW w:w="3015" w:type="dxa"/>
            <w:shd w:val="clear" w:color="auto" w:fill="auto"/>
          </w:tcPr>
          <w:p w14:paraId="6012CE88" w14:textId="53138EC6" w:rsidR="009E44A8" w:rsidRPr="00CE5F65" w:rsidRDefault="009E44A8" w:rsidP="004D52B0">
            <w:pPr>
              <w:keepNext/>
              <w:keepLines/>
              <w:suppressAutoHyphens/>
              <w:spacing w:after="0" w:line="240" w:lineRule="auto"/>
              <w:jc w:val="center"/>
              <w:rPr>
                <w:kern w:val="2"/>
              </w:rPr>
            </w:pPr>
            <w:r w:rsidRPr="00CE5F65">
              <w:rPr>
                <w:kern w:val="2"/>
              </w:rPr>
              <w:t>2 % [w/v] in water</w:t>
            </w:r>
          </w:p>
        </w:tc>
        <w:tc>
          <w:tcPr>
            <w:tcW w:w="1984" w:type="dxa"/>
            <w:shd w:val="clear" w:color="auto" w:fill="auto"/>
          </w:tcPr>
          <w:p w14:paraId="4C8A1AB0" w14:textId="3020DD0E" w:rsidR="009E44A8" w:rsidRPr="00CE5F65" w:rsidRDefault="009E44A8" w:rsidP="004D52B0">
            <w:pPr>
              <w:keepNext/>
              <w:keepLines/>
              <w:suppressAutoHyphens/>
              <w:spacing w:after="0" w:line="240" w:lineRule="auto"/>
              <w:jc w:val="center"/>
              <w:rPr>
                <w:kern w:val="2"/>
              </w:rPr>
            </w:pPr>
            <w:r>
              <w:rPr>
                <w:rFonts w:hint="eastAsia"/>
                <w:kern w:val="2"/>
              </w:rPr>
              <w:t>YASVI, China</w:t>
            </w:r>
          </w:p>
        </w:tc>
      </w:tr>
    </w:tbl>
    <w:p w14:paraId="41DAAC97" w14:textId="0D1B18F7" w:rsidR="00A30035" w:rsidRPr="00CE5F65" w:rsidRDefault="00A30035" w:rsidP="00A30035">
      <w:pPr>
        <w:keepNext/>
        <w:keepLines/>
        <w:suppressAutoHyphens/>
        <w:spacing w:beforeLines="50" w:before="120" w:after="60"/>
        <w:ind w:leftChars="400" w:left="880"/>
        <w:rPr>
          <w:kern w:val="2"/>
        </w:rPr>
      </w:pPr>
      <w:r w:rsidRPr="00CE5F65">
        <w:rPr>
          <w:rFonts w:cs="Arial"/>
          <w:i/>
          <w:iCs/>
        </w:rPr>
        <w:t>*OIE Terrestrial Manual 2018</w:t>
      </w:r>
      <w:r w:rsidRPr="00CE5F65">
        <w:rPr>
          <w:rFonts w:cs="Arial"/>
          <w:i/>
          <w:iCs/>
        </w:rPr>
        <w:t>：</w:t>
      </w:r>
      <w:r w:rsidRPr="00CE5F65">
        <w:rPr>
          <w:kern w:val="2"/>
        </w:rPr>
        <w:t xml:space="preserve"> 0.5% [w/v] citric acid in tap water</w:t>
      </w:r>
    </w:p>
    <w:p w14:paraId="140EDABD" w14:textId="77777777" w:rsidR="00A30035" w:rsidRPr="00F32E44" w:rsidRDefault="00A30035" w:rsidP="009122B3">
      <w:pPr>
        <w:keepNext/>
        <w:keepLines/>
        <w:suppressAutoHyphens/>
        <w:spacing w:beforeLines="50" w:before="120" w:after="0" w:line="240" w:lineRule="auto"/>
        <w:ind w:firstLine="720"/>
        <w:rPr>
          <w:b/>
          <w:bCs/>
          <w:sz w:val="2"/>
          <w:szCs w:val="2"/>
        </w:rPr>
      </w:pPr>
    </w:p>
    <w:p w14:paraId="4CC4EEA3" w14:textId="14B1FC54" w:rsidR="009122B3" w:rsidRDefault="009122B3" w:rsidP="00CE5F65">
      <w:pPr>
        <w:pStyle w:val="ListParagraph"/>
        <w:keepNext/>
        <w:keepLines/>
        <w:numPr>
          <w:ilvl w:val="0"/>
          <w:numId w:val="35"/>
        </w:numPr>
        <w:suppressAutoHyphens/>
        <w:spacing w:beforeLines="50" w:before="120" w:after="0" w:line="240" w:lineRule="auto"/>
        <w:rPr>
          <w:b/>
          <w:bCs/>
        </w:rPr>
      </w:pPr>
      <w:r w:rsidRPr="00CE5F65">
        <w:rPr>
          <w:b/>
          <w:bCs/>
        </w:rPr>
        <w:t>OP fluid transport medium</w:t>
      </w:r>
    </w:p>
    <w:p w14:paraId="0A487A90" w14:textId="77777777" w:rsidR="00627C4B" w:rsidRDefault="00627C4B" w:rsidP="00CE5F65">
      <w:pPr>
        <w:keepNext/>
        <w:keepLines/>
        <w:suppressAutoHyphens/>
        <w:spacing w:beforeLines="50" w:before="120" w:after="0" w:line="240" w:lineRule="auto"/>
        <w:ind w:left="720"/>
        <w:rPr>
          <w:rFonts w:cs="Arial"/>
          <w:i/>
          <w:iCs/>
        </w:rPr>
      </w:pPr>
    </w:p>
    <w:p w14:paraId="6614B272" w14:textId="77777777" w:rsidR="00627C4B" w:rsidRDefault="00627C4B" w:rsidP="00CE5F65">
      <w:pPr>
        <w:keepNext/>
        <w:keepLines/>
        <w:suppressAutoHyphens/>
        <w:spacing w:beforeLines="50" w:before="120" w:after="0" w:line="240" w:lineRule="auto"/>
        <w:ind w:left="720"/>
        <w:rPr>
          <w:rFonts w:cs="Arial"/>
          <w:i/>
          <w:iCs/>
        </w:rPr>
        <w:sectPr w:rsidR="00627C4B" w:rsidSect="00066328">
          <w:headerReference w:type="default" r:id="rId9"/>
          <w:footerReference w:type="default" r:id="rId10"/>
          <w:pgSz w:w="11906" w:h="16838" w:code="9"/>
          <w:pgMar w:top="1021" w:right="1440" w:bottom="851" w:left="1440" w:header="454" w:footer="454" w:gutter="0"/>
          <w:cols w:space="708"/>
          <w:docGrid w:linePitch="360"/>
        </w:sectPr>
      </w:pPr>
    </w:p>
    <w:p w14:paraId="273416CA" w14:textId="4941382B" w:rsidR="00627C4B" w:rsidRDefault="00627C4B" w:rsidP="00CE5F65">
      <w:pPr>
        <w:keepNext/>
        <w:keepLines/>
        <w:suppressAutoHyphens/>
        <w:spacing w:beforeLines="50" w:before="120" w:after="0" w:line="240" w:lineRule="auto"/>
        <w:ind w:left="720"/>
        <w:rPr>
          <w:rFonts w:cs="Arial"/>
          <w:i/>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5679"/>
        <w:gridCol w:w="764"/>
        <w:gridCol w:w="942"/>
        <w:gridCol w:w="883"/>
        <w:gridCol w:w="2343"/>
        <w:gridCol w:w="2798"/>
      </w:tblGrid>
      <w:tr w:rsidR="00627C4B" w:rsidRPr="00CE5F65" w14:paraId="38164E37" w14:textId="77777777" w:rsidTr="00627C4B">
        <w:trPr>
          <w:tblHeader/>
        </w:trPr>
        <w:tc>
          <w:tcPr>
            <w:tcW w:w="0" w:type="auto"/>
            <w:shd w:val="clear" w:color="auto" w:fill="000000" w:themeFill="text1"/>
          </w:tcPr>
          <w:p w14:paraId="64FE4EFC" w14:textId="77777777" w:rsidR="00627C4B" w:rsidRPr="00CE5F65" w:rsidRDefault="00627C4B" w:rsidP="00812B4D">
            <w:pPr>
              <w:keepNext/>
              <w:keepLines/>
              <w:suppressAutoHyphens/>
              <w:spacing w:after="0" w:line="240" w:lineRule="auto"/>
              <w:jc w:val="center"/>
              <w:rPr>
                <w:rFonts w:cs="Arial"/>
                <w:b/>
                <w:bCs/>
                <w:kern w:val="2"/>
              </w:rPr>
            </w:pPr>
            <w:r w:rsidRPr="00CE5F65">
              <w:rPr>
                <w:rFonts w:cs="Arial"/>
                <w:b/>
                <w:bCs/>
                <w:kern w:val="2"/>
              </w:rPr>
              <w:t>Users</w:t>
            </w:r>
          </w:p>
        </w:tc>
        <w:tc>
          <w:tcPr>
            <w:tcW w:w="0" w:type="auto"/>
            <w:shd w:val="clear" w:color="auto" w:fill="000000" w:themeFill="text1"/>
          </w:tcPr>
          <w:p w14:paraId="0B28FBC8" w14:textId="77777777" w:rsidR="00627C4B" w:rsidRPr="00CE5F65" w:rsidRDefault="00627C4B" w:rsidP="00812B4D">
            <w:pPr>
              <w:keepNext/>
              <w:keepLines/>
              <w:suppressAutoHyphens/>
              <w:spacing w:after="0" w:line="240" w:lineRule="auto"/>
              <w:jc w:val="center"/>
              <w:rPr>
                <w:rFonts w:cs="Arial"/>
                <w:b/>
                <w:bCs/>
                <w:kern w:val="2"/>
              </w:rPr>
            </w:pPr>
            <w:r w:rsidRPr="00CE5F65">
              <w:rPr>
                <w:rFonts w:cs="Arial"/>
                <w:b/>
                <w:bCs/>
                <w:kern w:val="2"/>
              </w:rPr>
              <w:t>Buffer</w:t>
            </w:r>
          </w:p>
        </w:tc>
        <w:tc>
          <w:tcPr>
            <w:tcW w:w="0" w:type="auto"/>
            <w:shd w:val="clear" w:color="auto" w:fill="000000" w:themeFill="text1"/>
          </w:tcPr>
          <w:p w14:paraId="3E4FE027" w14:textId="77777777" w:rsidR="00627C4B" w:rsidRPr="00CE5F65" w:rsidRDefault="00627C4B" w:rsidP="00812B4D">
            <w:pPr>
              <w:keepNext/>
              <w:keepLines/>
              <w:suppressAutoHyphens/>
              <w:spacing w:after="0" w:line="240" w:lineRule="auto"/>
              <w:jc w:val="center"/>
              <w:rPr>
                <w:rFonts w:cs="Arial"/>
                <w:b/>
                <w:bCs/>
                <w:kern w:val="2"/>
              </w:rPr>
            </w:pPr>
            <w:r w:rsidRPr="00CE5F65">
              <w:rPr>
                <w:rFonts w:cs="Arial"/>
                <w:b/>
                <w:bCs/>
                <w:kern w:val="2"/>
              </w:rPr>
              <w:t>BSA</w:t>
            </w:r>
          </w:p>
        </w:tc>
        <w:tc>
          <w:tcPr>
            <w:tcW w:w="0" w:type="auto"/>
            <w:shd w:val="clear" w:color="auto" w:fill="000000" w:themeFill="text1"/>
          </w:tcPr>
          <w:p w14:paraId="1957105C" w14:textId="77777777" w:rsidR="00627C4B" w:rsidRPr="00CE5F65" w:rsidRDefault="00627C4B" w:rsidP="00812B4D">
            <w:pPr>
              <w:keepNext/>
              <w:keepLines/>
              <w:suppressAutoHyphens/>
              <w:spacing w:after="0" w:line="240" w:lineRule="auto"/>
              <w:jc w:val="center"/>
              <w:rPr>
                <w:rFonts w:cs="Arial"/>
                <w:b/>
                <w:bCs/>
                <w:kern w:val="2"/>
              </w:rPr>
            </w:pPr>
            <w:r w:rsidRPr="00CE5F65">
              <w:rPr>
                <w:rFonts w:cs="Arial"/>
                <w:b/>
                <w:bCs/>
                <w:kern w:val="2"/>
              </w:rPr>
              <w:t>Phenol red</w:t>
            </w:r>
          </w:p>
        </w:tc>
        <w:tc>
          <w:tcPr>
            <w:tcW w:w="0" w:type="auto"/>
            <w:shd w:val="clear" w:color="auto" w:fill="000000" w:themeFill="text1"/>
          </w:tcPr>
          <w:p w14:paraId="3C1B6B3E" w14:textId="77777777" w:rsidR="00627C4B" w:rsidRPr="00CE5F65" w:rsidRDefault="00627C4B" w:rsidP="00812B4D">
            <w:pPr>
              <w:keepNext/>
              <w:keepLines/>
              <w:suppressAutoHyphens/>
              <w:spacing w:after="0" w:line="240" w:lineRule="auto"/>
              <w:jc w:val="center"/>
              <w:rPr>
                <w:rFonts w:cs="Arial"/>
                <w:b/>
                <w:bCs/>
                <w:kern w:val="2"/>
              </w:rPr>
            </w:pPr>
            <w:r w:rsidRPr="00CE5F65">
              <w:rPr>
                <w:rFonts w:cs="Arial"/>
                <w:b/>
                <w:bCs/>
                <w:kern w:val="2"/>
              </w:rPr>
              <w:t>pH</w:t>
            </w:r>
          </w:p>
        </w:tc>
        <w:tc>
          <w:tcPr>
            <w:tcW w:w="0" w:type="auto"/>
            <w:shd w:val="clear" w:color="auto" w:fill="000000" w:themeFill="text1"/>
          </w:tcPr>
          <w:p w14:paraId="02EE10DB" w14:textId="77777777" w:rsidR="00627C4B" w:rsidRPr="00CE5F65" w:rsidRDefault="00627C4B" w:rsidP="00812B4D">
            <w:pPr>
              <w:keepNext/>
              <w:keepLines/>
              <w:suppressAutoHyphens/>
              <w:spacing w:after="0" w:line="240" w:lineRule="auto"/>
              <w:jc w:val="center"/>
              <w:rPr>
                <w:rFonts w:cs="Arial"/>
                <w:b/>
                <w:bCs/>
                <w:kern w:val="2"/>
              </w:rPr>
            </w:pPr>
            <w:r w:rsidRPr="00CE5F65">
              <w:rPr>
                <w:rFonts w:cs="Arial"/>
                <w:b/>
                <w:bCs/>
                <w:kern w:val="2"/>
              </w:rPr>
              <w:t>Antibiotics</w:t>
            </w:r>
          </w:p>
        </w:tc>
        <w:tc>
          <w:tcPr>
            <w:tcW w:w="0" w:type="auto"/>
            <w:shd w:val="clear" w:color="auto" w:fill="000000" w:themeFill="text1"/>
          </w:tcPr>
          <w:p w14:paraId="0209412F" w14:textId="77777777" w:rsidR="00627C4B" w:rsidRPr="00CE5F65" w:rsidRDefault="00627C4B" w:rsidP="00812B4D">
            <w:pPr>
              <w:keepNext/>
              <w:keepLines/>
              <w:suppressAutoHyphens/>
              <w:spacing w:after="0" w:line="240" w:lineRule="auto"/>
              <w:jc w:val="center"/>
              <w:rPr>
                <w:rFonts w:cs="Arial"/>
                <w:b/>
                <w:bCs/>
                <w:kern w:val="2"/>
              </w:rPr>
            </w:pPr>
            <w:r w:rsidRPr="00CE5F65">
              <w:rPr>
                <w:rFonts w:cs="Arial"/>
                <w:b/>
                <w:bCs/>
                <w:kern w:val="2"/>
              </w:rPr>
              <w:t>Eagle’s MEM</w:t>
            </w:r>
          </w:p>
        </w:tc>
      </w:tr>
      <w:tr w:rsidR="00627C4B" w:rsidRPr="00CE5F65" w14:paraId="7FB7D004" w14:textId="77777777" w:rsidTr="00627C4B">
        <w:trPr>
          <w:tblHeader/>
        </w:trPr>
        <w:tc>
          <w:tcPr>
            <w:tcW w:w="0" w:type="auto"/>
            <w:shd w:val="clear" w:color="auto" w:fill="auto"/>
          </w:tcPr>
          <w:p w14:paraId="4AC36FEA" w14:textId="77777777" w:rsidR="00627C4B" w:rsidRPr="00CE5F65" w:rsidRDefault="00627C4B" w:rsidP="00812B4D">
            <w:pPr>
              <w:keepNext/>
              <w:keepLines/>
              <w:suppressAutoHyphens/>
              <w:spacing w:after="0" w:line="240" w:lineRule="auto"/>
              <w:rPr>
                <w:rFonts w:cs="Arial"/>
                <w:kern w:val="2"/>
              </w:rPr>
            </w:pPr>
            <w:r w:rsidRPr="00CE5F65">
              <w:rPr>
                <w:kern w:val="2"/>
              </w:rPr>
              <w:t>YTSAD, S. Korea</w:t>
            </w:r>
          </w:p>
        </w:tc>
        <w:tc>
          <w:tcPr>
            <w:tcW w:w="0" w:type="auto"/>
            <w:shd w:val="clear" w:color="auto" w:fill="auto"/>
          </w:tcPr>
          <w:p w14:paraId="46A93155"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0.08M PBS</w:t>
            </w:r>
          </w:p>
        </w:tc>
        <w:tc>
          <w:tcPr>
            <w:tcW w:w="0" w:type="auto"/>
            <w:shd w:val="clear" w:color="auto" w:fill="auto"/>
          </w:tcPr>
          <w:p w14:paraId="63D67519"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0.01%</w:t>
            </w:r>
          </w:p>
        </w:tc>
        <w:tc>
          <w:tcPr>
            <w:tcW w:w="0" w:type="auto"/>
            <w:shd w:val="clear" w:color="auto" w:fill="auto"/>
          </w:tcPr>
          <w:p w14:paraId="35573D83"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0.002%</w:t>
            </w:r>
          </w:p>
        </w:tc>
        <w:tc>
          <w:tcPr>
            <w:tcW w:w="0" w:type="auto"/>
            <w:shd w:val="clear" w:color="auto" w:fill="auto"/>
          </w:tcPr>
          <w:p w14:paraId="6EDFA6F9"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7.2</w:t>
            </w:r>
          </w:p>
        </w:tc>
        <w:tc>
          <w:tcPr>
            <w:tcW w:w="0" w:type="auto"/>
            <w:shd w:val="clear" w:color="auto" w:fill="auto"/>
          </w:tcPr>
          <w:p w14:paraId="15159D3D"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Penicillin,1000 units/ml</w:t>
            </w:r>
          </w:p>
          <w:p w14:paraId="793DED85"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 xml:space="preserve">Mycostatin,100 units/ml </w:t>
            </w:r>
          </w:p>
          <w:p w14:paraId="57CE08A4"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Neomycin 100 units/ml</w:t>
            </w:r>
          </w:p>
          <w:p w14:paraId="162E6933"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 xml:space="preserve">Polymyxin50 units/ml </w:t>
            </w:r>
          </w:p>
        </w:tc>
        <w:tc>
          <w:tcPr>
            <w:tcW w:w="0" w:type="auto"/>
            <w:shd w:val="clear" w:color="auto" w:fill="auto"/>
          </w:tcPr>
          <w:p w14:paraId="0D869968"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 xml:space="preserve">N/A </w:t>
            </w:r>
          </w:p>
        </w:tc>
      </w:tr>
      <w:tr w:rsidR="00627C4B" w:rsidRPr="00CE5F65" w14:paraId="061ADE9D" w14:textId="77777777" w:rsidTr="00627C4B">
        <w:trPr>
          <w:tblHeader/>
        </w:trPr>
        <w:tc>
          <w:tcPr>
            <w:tcW w:w="0" w:type="auto"/>
            <w:shd w:val="clear" w:color="auto" w:fill="auto"/>
          </w:tcPr>
          <w:p w14:paraId="49B43438" w14:textId="77777777" w:rsidR="00627C4B" w:rsidRPr="00CE5F65" w:rsidRDefault="00627C4B" w:rsidP="00812B4D">
            <w:pPr>
              <w:keepNext/>
              <w:keepLines/>
              <w:tabs>
                <w:tab w:val="left" w:pos="828"/>
              </w:tabs>
              <w:suppressAutoHyphens/>
              <w:spacing w:after="0" w:line="240" w:lineRule="auto"/>
              <w:rPr>
                <w:rFonts w:cs="Arial"/>
                <w:kern w:val="2"/>
              </w:rPr>
            </w:pPr>
            <w:r w:rsidRPr="00CE5F65">
              <w:rPr>
                <w:rFonts w:cs="Arial"/>
                <w:kern w:val="2"/>
              </w:rPr>
              <w:t>RRL,</w:t>
            </w:r>
          </w:p>
          <w:p w14:paraId="21443178" w14:textId="77777777" w:rsidR="00627C4B" w:rsidRPr="00CE5F65" w:rsidRDefault="00627C4B" w:rsidP="00812B4D">
            <w:pPr>
              <w:keepNext/>
              <w:keepLines/>
              <w:tabs>
                <w:tab w:val="left" w:pos="828"/>
              </w:tabs>
              <w:suppressAutoHyphens/>
              <w:spacing w:after="0" w:line="240" w:lineRule="auto"/>
              <w:rPr>
                <w:rFonts w:cs="Arial"/>
                <w:kern w:val="2"/>
              </w:rPr>
            </w:pPr>
            <w:r w:rsidRPr="00CE5F65">
              <w:rPr>
                <w:rFonts w:cs="Arial"/>
                <w:kern w:val="2"/>
              </w:rPr>
              <w:t xml:space="preserve">Thailand </w:t>
            </w:r>
          </w:p>
        </w:tc>
        <w:tc>
          <w:tcPr>
            <w:tcW w:w="0" w:type="auto"/>
            <w:shd w:val="clear" w:color="auto" w:fill="auto"/>
          </w:tcPr>
          <w:p w14:paraId="502A9C5D"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0.08M PBS</w:t>
            </w:r>
            <w:bookmarkStart w:id="7" w:name="_GoBack"/>
            <w:bookmarkEnd w:id="7"/>
          </w:p>
        </w:tc>
        <w:tc>
          <w:tcPr>
            <w:tcW w:w="0" w:type="auto"/>
            <w:shd w:val="clear" w:color="auto" w:fill="auto"/>
          </w:tcPr>
          <w:p w14:paraId="0DBD787A"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1%</w:t>
            </w:r>
          </w:p>
        </w:tc>
        <w:tc>
          <w:tcPr>
            <w:tcW w:w="0" w:type="auto"/>
            <w:shd w:val="clear" w:color="auto" w:fill="auto"/>
          </w:tcPr>
          <w:p w14:paraId="38C387E2"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No</w:t>
            </w:r>
          </w:p>
        </w:tc>
        <w:tc>
          <w:tcPr>
            <w:tcW w:w="0" w:type="auto"/>
            <w:shd w:val="clear" w:color="auto" w:fill="auto"/>
          </w:tcPr>
          <w:p w14:paraId="4040BF58"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7.4</w:t>
            </w:r>
          </w:p>
        </w:tc>
        <w:tc>
          <w:tcPr>
            <w:tcW w:w="0" w:type="auto"/>
            <w:shd w:val="clear" w:color="auto" w:fill="auto"/>
          </w:tcPr>
          <w:p w14:paraId="0EF96F6F"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Penicillin 10,000 units/ml</w:t>
            </w:r>
          </w:p>
          <w:p w14:paraId="1234AE59"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Streptomycin10,000 mg/ml</w:t>
            </w:r>
          </w:p>
          <w:p w14:paraId="0A114894"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Kanamycin 10,000 mg/ml</w:t>
            </w:r>
          </w:p>
        </w:tc>
        <w:tc>
          <w:tcPr>
            <w:tcW w:w="0" w:type="auto"/>
            <w:shd w:val="clear" w:color="auto" w:fill="auto"/>
          </w:tcPr>
          <w:p w14:paraId="541A0ABD"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N/A</w:t>
            </w:r>
          </w:p>
        </w:tc>
      </w:tr>
      <w:tr w:rsidR="00627C4B" w:rsidRPr="00CE5F65" w14:paraId="23A7A176" w14:textId="77777777" w:rsidTr="00627C4B">
        <w:trPr>
          <w:tblHeader/>
        </w:trPr>
        <w:tc>
          <w:tcPr>
            <w:tcW w:w="0" w:type="auto"/>
            <w:shd w:val="clear" w:color="auto" w:fill="auto"/>
          </w:tcPr>
          <w:p w14:paraId="4FDADA5E" w14:textId="77777777" w:rsidR="00627C4B" w:rsidRPr="00CE5F65" w:rsidRDefault="00627C4B" w:rsidP="00812B4D">
            <w:pPr>
              <w:keepNext/>
              <w:keepLines/>
              <w:suppressAutoHyphens/>
              <w:spacing w:after="0" w:line="240" w:lineRule="auto"/>
              <w:rPr>
                <w:rFonts w:cs="Arial"/>
                <w:kern w:val="2"/>
              </w:rPr>
            </w:pPr>
            <w:r w:rsidRPr="00CE5F65">
              <w:rPr>
                <w:kern w:val="2"/>
              </w:rPr>
              <w:t>LVRI, China</w:t>
            </w:r>
          </w:p>
        </w:tc>
        <w:tc>
          <w:tcPr>
            <w:tcW w:w="0" w:type="auto"/>
            <w:shd w:val="clear" w:color="auto" w:fill="auto"/>
          </w:tcPr>
          <w:p w14:paraId="19F81DDE"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N/A</w:t>
            </w:r>
          </w:p>
        </w:tc>
        <w:tc>
          <w:tcPr>
            <w:tcW w:w="0" w:type="auto"/>
            <w:shd w:val="clear" w:color="auto" w:fill="auto"/>
          </w:tcPr>
          <w:p w14:paraId="5E9E9FB2"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No</w:t>
            </w:r>
          </w:p>
        </w:tc>
        <w:tc>
          <w:tcPr>
            <w:tcW w:w="0" w:type="auto"/>
            <w:shd w:val="clear" w:color="auto" w:fill="auto"/>
          </w:tcPr>
          <w:p w14:paraId="06614589"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N/A</w:t>
            </w:r>
          </w:p>
        </w:tc>
        <w:tc>
          <w:tcPr>
            <w:tcW w:w="0" w:type="auto"/>
            <w:shd w:val="clear" w:color="auto" w:fill="auto"/>
          </w:tcPr>
          <w:p w14:paraId="5CB55263"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7.4</w:t>
            </w:r>
          </w:p>
        </w:tc>
        <w:tc>
          <w:tcPr>
            <w:tcW w:w="0" w:type="auto"/>
            <w:shd w:val="clear" w:color="auto" w:fill="auto"/>
          </w:tcPr>
          <w:p w14:paraId="332693F4"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No</w:t>
            </w:r>
          </w:p>
        </w:tc>
        <w:tc>
          <w:tcPr>
            <w:tcW w:w="0" w:type="auto"/>
            <w:shd w:val="clear" w:color="auto" w:fill="auto"/>
          </w:tcPr>
          <w:p w14:paraId="6A06D85F"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1X Eagle’s MEM: 0.5% Lactalbumin hydrolysate/Earle’s medium (1:1)</w:t>
            </w:r>
          </w:p>
        </w:tc>
      </w:tr>
      <w:tr w:rsidR="00627C4B" w:rsidRPr="00CE5F65" w14:paraId="36C2F3DA" w14:textId="77777777" w:rsidTr="00627C4B">
        <w:trPr>
          <w:tblHeader/>
        </w:trPr>
        <w:tc>
          <w:tcPr>
            <w:tcW w:w="0" w:type="auto"/>
            <w:shd w:val="clear" w:color="auto" w:fill="auto"/>
          </w:tcPr>
          <w:p w14:paraId="70E9E363" w14:textId="77777777" w:rsidR="00627C4B" w:rsidRPr="00CE5F65" w:rsidRDefault="00627C4B" w:rsidP="00812B4D">
            <w:pPr>
              <w:keepNext/>
              <w:keepLines/>
              <w:suppressAutoHyphens/>
              <w:spacing w:after="0" w:line="240" w:lineRule="auto"/>
              <w:rPr>
                <w:kern w:val="2"/>
              </w:rPr>
            </w:pPr>
            <w:r w:rsidRPr="00CE5F65">
              <w:rPr>
                <w:kern w:val="2"/>
              </w:rPr>
              <w:t>AAHL,</w:t>
            </w:r>
          </w:p>
          <w:p w14:paraId="57C53DA8" w14:textId="77777777" w:rsidR="00627C4B" w:rsidRPr="00CE5F65" w:rsidRDefault="00627C4B" w:rsidP="00812B4D">
            <w:pPr>
              <w:keepNext/>
              <w:keepLines/>
              <w:suppressAutoHyphens/>
              <w:spacing w:after="0" w:line="240" w:lineRule="auto"/>
              <w:rPr>
                <w:kern w:val="2"/>
              </w:rPr>
            </w:pPr>
            <w:r w:rsidRPr="00CE5F65">
              <w:rPr>
                <w:kern w:val="2"/>
              </w:rPr>
              <w:t>Australia</w:t>
            </w:r>
          </w:p>
        </w:tc>
        <w:tc>
          <w:tcPr>
            <w:tcW w:w="0" w:type="auto"/>
            <w:shd w:val="clear" w:color="auto" w:fill="auto"/>
          </w:tcPr>
          <w:p w14:paraId="44DB3710" w14:textId="77777777" w:rsidR="00627C4B" w:rsidRPr="00CE5F65" w:rsidRDefault="00627C4B" w:rsidP="00812B4D">
            <w:pPr>
              <w:keepNext/>
              <w:keepLines/>
              <w:suppressAutoHyphens/>
              <w:spacing w:after="0" w:line="240" w:lineRule="auto"/>
              <w:rPr>
                <w:rFonts w:cs="Arial"/>
                <w:kern w:val="2"/>
              </w:rPr>
            </w:pPr>
            <w:r w:rsidRPr="00CE5F65">
              <w:t>0.08M PBS</w:t>
            </w:r>
          </w:p>
        </w:tc>
        <w:tc>
          <w:tcPr>
            <w:tcW w:w="0" w:type="auto"/>
            <w:shd w:val="clear" w:color="auto" w:fill="auto"/>
          </w:tcPr>
          <w:p w14:paraId="28DC4345" w14:textId="77777777" w:rsidR="00627C4B" w:rsidRPr="00CE5F65" w:rsidRDefault="00627C4B" w:rsidP="00812B4D">
            <w:pPr>
              <w:keepNext/>
              <w:keepLines/>
              <w:suppressAutoHyphens/>
              <w:spacing w:after="0" w:line="240" w:lineRule="auto"/>
              <w:rPr>
                <w:rFonts w:cs="Arial"/>
                <w:kern w:val="2"/>
              </w:rPr>
            </w:pPr>
            <w:r w:rsidRPr="00CE5F65">
              <w:t>0.01%</w:t>
            </w:r>
          </w:p>
        </w:tc>
        <w:tc>
          <w:tcPr>
            <w:tcW w:w="0" w:type="auto"/>
            <w:shd w:val="clear" w:color="auto" w:fill="auto"/>
          </w:tcPr>
          <w:p w14:paraId="250D7B78" w14:textId="77777777" w:rsidR="00627C4B" w:rsidRPr="00CE5F65" w:rsidRDefault="00627C4B" w:rsidP="00812B4D">
            <w:pPr>
              <w:keepNext/>
              <w:keepLines/>
              <w:suppressAutoHyphens/>
              <w:spacing w:after="0" w:line="240" w:lineRule="auto"/>
              <w:rPr>
                <w:rFonts w:cs="Arial"/>
                <w:kern w:val="2"/>
              </w:rPr>
            </w:pPr>
            <w:r w:rsidRPr="00CE5F65">
              <w:t>0.002%</w:t>
            </w:r>
          </w:p>
        </w:tc>
        <w:tc>
          <w:tcPr>
            <w:tcW w:w="0" w:type="auto"/>
            <w:shd w:val="clear" w:color="auto" w:fill="auto"/>
          </w:tcPr>
          <w:p w14:paraId="1146766D" w14:textId="77777777" w:rsidR="00627C4B" w:rsidRPr="00CE5F65" w:rsidRDefault="00627C4B" w:rsidP="00812B4D">
            <w:pPr>
              <w:keepNext/>
              <w:keepLines/>
              <w:suppressAutoHyphens/>
              <w:spacing w:after="0" w:line="240" w:lineRule="auto"/>
              <w:rPr>
                <w:rFonts w:cs="Arial"/>
                <w:kern w:val="2"/>
              </w:rPr>
            </w:pPr>
            <w:r w:rsidRPr="00CE5F65">
              <w:t>7.4</w:t>
            </w:r>
            <w:r w:rsidRPr="00CE5F65">
              <w:rPr>
                <w:rFonts w:ascii="Calibri" w:hAnsi="Calibri" w:cs="Calibri"/>
              </w:rPr>
              <w:t>±0.</w:t>
            </w:r>
            <w:r w:rsidRPr="00CE5F65">
              <w:t>2</w:t>
            </w:r>
          </w:p>
        </w:tc>
        <w:tc>
          <w:tcPr>
            <w:tcW w:w="0" w:type="auto"/>
            <w:shd w:val="clear" w:color="auto" w:fill="auto"/>
          </w:tcPr>
          <w:p w14:paraId="5739E02E" w14:textId="77777777" w:rsidR="00627C4B" w:rsidRPr="00CE5F65" w:rsidRDefault="00627C4B" w:rsidP="00812B4D">
            <w:pPr>
              <w:keepNext/>
              <w:keepLines/>
              <w:suppressAutoHyphens/>
              <w:spacing w:after="0" w:line="240" w:lineRule="auto"/>
              <w:rPr>
                <w:rFonts w:cs="Arial"/>
                <w:kern w:val="2"/>
              </w:rPr>
            </w:pPr>
            <w:r w:rsidRPr="00CE5F65">
              <w:t>penicillin, streptomycin and fungizone</w:t>
            </w:r>
          </w:p>
        </w:tc>
        <w:tc>
          <w:tcPr>
            <w:tcW w:w="0" w:type="auto"/>
            <w:shd w:val="clear" w:color="auto" w:fill="auto"/>
          </w:tcPr>
          <w:p w14:paraId="625A2178" w14:textId="77777777" w:rsidR="00627C4B" w:rsidRPr="00CE5F65" w:rsidRDefault="00627C4B" w:rsidP="00812B4D">
            <w:pPr>
              <w:keepNext/>
              <w:keepLines/>
              <w:suppressAutoHyphens/>
              <w:spacing w:after="0" w:line="240" w:lineRule="auto"/>
              <w:rPr>
                <w:rFonts w:cs="Arial"/>
                <w:kern w:val="2"/>
              </w:rPr>
            </w:pPr>
            <w:r w:rsidRPr="00CE5F65">
              <w:rPr>
                <w:rFonts w:cs="Arial"/>
                <w:kern w:val="2"/>
              </w:rPr>
              <w:t>N/A</w:t>
            </w:r>
          </w:p>
        </w:tc>
      </w:tr>
      <w:tr w:rsidR="00627C4B" w:rsidRPr="00CE5F65" w14:paraId="57E3C06C" w14:textId="77777777" w:rsidTr="00627C4B">
        <w:trPr>
          <w:tblHeader/>
        </w:trPr>
        <w:tc>
          <w:tcPr>
            <w:tcW w:w="0" w:type="auto"/>
            <w:shd w:val="clear" w:color="auto" w:fill="auto"/>
          </w:tcPr>
          <w:p w14:paraId="7011C450" w14:textId="77777777" w:rsidR="00627C4B" w:rsidRDefault="00627C4B" w:rsidP="00812B4D">
            <w:pPr>
              <w:keepNext/>
              <w:keepLines/>
              <w:suppressAutoHyphens/>
              <w:spacing w:after="0" w:line="240" w:lineRule="auto"/>
              <w:rPr>
                <w:kern w:val="2"/>
              </w:rPr>
            </w:pPr>
            <w:r>
              <w:rPr>
                <w:rFonts w:hint="eastAsia"/>
                <w:kern w:val="2"/>
              </w:rPr>
              <w:t>YASVI</w:t>
            </w:r>
          </w:p>
          <w:p w14:paraId="74A53442" w14:textId="77777777" w:rsidR="00627C4B" w:rsidRPr="00CE5F65" w:rsidRDefault="00627C4B" w:rsidP="00812B4D">
            <w:pPr>
              <w:keepNext/>
              <w:keepLines/>
              <w:suppressAutoHyphens/>
              <w:spacing w:after="0" w:line="240" w:lineRule="auto"/>
              <w:rPr>
                <w:kern w:val="2"/>
              </w:rPr>
            </w:pPr>
            <w:r>
              <w:rPr>
                <w:rFonts w:hint="eastAsia"/>
                <w:kern w:val="2"/>
              </w:rPr>
              <w:t>China</w:t>
            </w:r>
          </w:p>
        </w:tc>
        <w:tc>
          <w:tcPr>
            <w:tcW w:w="0" w:type="auto"/>
            <w:shd w:val="clear" w:color="auto" w:fill="auto"/>
          </w:tcPr>
          <w:p w14:paraId="00D2CA48" w14:textId="77777777" w:rsidR="00627C4B" w:rsidRDefault="00627C4B" w:rsidP="00812B4D">
            <w:pPr>
              <w:keepNext/>
              <w:keepLines/>
              <w:suppressAutoHyphens/>
              <w:spacing w:after="0" w:line="240" w:lineRule="auto"/>
            </w:pPr>
            <w:r>
              <w:rPr>
                <w:rFonts w:hint="eastAsia"/>
              </w:rPr>
              <w:t xml:space="preserve">VTM for OP fluids and </w:t>
            </w:r>
            <w:r w:rsidRPr="00901F9E">
              <w:t>swab (nasal/oral)</w:t>
            </w:r>
          </w:p>
          <w:p w14:paraId="31A6DAD6" w14:textId="77777777" w:rsidR="00627C4B" w:rsidRPr="00CE5F65" w:rsidRDefault="00627C4B" w:rsidP="00812B4D">
            <w:pPr>
              <w:keepNext/>
              <w:keepLines/>
              <w:suppressAutoHyphens/>
              <w:spacing w:after="0" w:line="240" w:lineRule="auto"/>
            </w:pPr>
            <w:r w:rsidRPr="007836B4">
              <w:t xml:space="preserve">For 1 liter: sucrose, 68.46 g; HEPES, 5.96 g; </w:t>
            </w:r>
            <w:proofErr w:type="spellStart"/>
            <w:r w:rsidRPr="007836B4">
              <w:t>KCl</w:t>
            </w:r>
            <w:proofErr w:type="spellEnd"/>
            <w:r w:rsidRPr="007836B4">
              <w:t xml:space="preserve">, 0.4 g; L-glutamic acid, 0.72 g; phenol red, 11.0 mg; </w:t>
            </w:r>
            <w:proofErr w:type="spellStart"/>
            <w:r w:rsidRPr="007836B4">
              <w:t>CaCl</w:t>
            </w:r>
            <w:proofErr w:type="spellEnd"/>
            <w:r w:rsidRPr="007836B4">
              <w:t xml:space="preserve"> 2 , 0.27 g; </w:t>
            </w:r>
            <w:proofErr w:type="spellStart"/>
            <w:r w:rsidRPr="007836B4">
              <w:t>MgSO</w:t>
            </w:r>
            <w:proofErr w:type="spellEnd"/>
            <w:r w:rsidRPr="007836B4">
              <w:t xml:space="preserve"> 4 .7H 2 O, 0.20 g; BSA, 5.0 g; gelatin, 5.0 g; vancomycin, 0.025 g; colistin, 200,000 units; amphotericin B, 1.0 mg. Adjust pH to 7.4.</w:t>
            </w:r>
          </w:p>
        </w:tc>
        <w:tc>
          <w:tcPr>
            <w:tcW w:w="0" w:type="auto"/>
            <w:shd w:val="clear" w:color="auto" w:fill="auto"/>
          </w:tcPr>
          <w:p w14:paraId="692623CD" w14:textId="77777777" w:rsidR="00627C4B" w:rsidRPr="00CE5F65" w:rsidRDefault="00627C4B" w:rsidP="00812B4D">
            <w:pPr>
              <w:keepNext/>
              <w:keepLines/>
              <w:suppressAutoHyphens/>
              <w:spacing w:after="0" w:line="240" w:lineRule="auto"/>
            </w:pPr>
          </w:p>
        </w:tc>
        <w:tc>
          <w:tcPr>
            <w:tcW w:w="0" w:type="auto"/>
            <w:shd w:val="clear" w:color="auto" w:fill="auto"/>
          </w:tcPr>
          <w:p w14:paraId="77384F91" w14:textId="77777777" w:rsidR="00627C4B" w:rsidRPr="00CE5F65" w:rsidRDefault="00627C4B" w:rsidP="00812B4D">
            <w:pPr>
              <w:keepNext/>
              <w:keepLines/>
              <w:suppressAutoHyphens/>
              <w:spacing w:after="0" w:line="240" w:lineRule="auto"/>
            </w:pPr>
          </w:p>
        </w:tc>
        <w:tc>
          <w:tcPr>
            <w:tcW w:w="0" w:type="auto"/>
            <w:shd w:val="clear" w:color="auto" w:fill="auto"/>
          </w:tcPr>
          <w:p w14:paraId="465158F9" w14:textId="77777777" w:rsidR="00627C4B" w:rsidRPr="00CE5F65" w:rsidRDefault="00627C4B" w:rsidP="00812B4D">
            <w:pPr>
              <w:keepNext/>
              <w:keepLines/>
              <w:suppressAutoHyphens/>
              <w:spacing w:after="0" w:line="240" w:lineRule="auto"/>
            </w:pPr>
            <w:r>
              <w:rPr>
                <w:rFonts w:hint="eastAsia"/>
              </w:rPr>
              <w:t>7.4</w:t>
            </w:r>
          </w:p>
        </w:tc>
        <w:tc>
          <w:tcPr>
            <w:tcW w:w="0" w:type="auto"/>
            <w:shd w:val="clear" w:color="auto" w:fill="auto"/>
          </w:tcPr>
          <w:p w14:paraId="39CF267E" w14:textId="77777777" w:rsidR="00627C4B" w:rsidRPr="00CE5F65" w:rsidRDefault="00627C4B" w:rsidP="00812B4D">
            <w:pPr>
              <w:keepNext/>
              <w:keepLines/>
              <w:suppressAutoHyphens/>
              <w:spacing w:after="0" w:line="240" w:lineRule="auto"/>
            </w:pPr>
          </w:p>
        </w:tc>
        <w:tc>
          <w:tcPr>
            <w:tcW w:w="0" w:type="auto"/>
            <w:shd w:val="clear" w:color="auto" w:fill="auto"/>
          </w:tcPr>
          <w:p w14:paraId="5B04880A" w14:textId="77777777" w:rsidR="00627C4B" w:rsidRPr="00CE5F65" w:rsidRDefault="00627C4B" w:rsidP="00812B4D">
            <w:pPr>
              <w:keepNext/>
              <w:keepLines/>
              <w:suppressAutoHyphens/>
              <w:spacing w:after="0" w:line="240" w:lineRule="auto"/>
              <w:rPr>
                <w:rFonts w:cs="Arial"/>
                <w:kern w:val="2"/>
              </w:rPr>
            </w:pPr>
          </w:p>
        </w:tc>
      </w:tr>
    </w:tbl>
    <w:p w14:paraId="05F00BB8" w14:textId="77777777" w:rsidR="00627C4B" w:rsidRDefault="00627C4B" w:rsidP="00CE5F65">
      <w:pPr>
        <w:keepNext/>
        <w:keepLines/>
        <w:suppressAutoHyphens/>
        <w:spacing w:beforeLines="50" w:before="120" w:after="0" w:line="240" w:lineRule="auto"/>
        <w:ind w:left="720"/>
        <w:rPr>
          <w:rFonts w:cs="Arial"/>
          <w:i/>
          <w:iCs/>
        </w:rPr>
      </w:pPr>
    </w:p>
    <w:p w14:paraId="3D287EE8" w14:textId="145B198E" w:rsidR="009122B3" w:rsidRPr="00CE5F65" w:rsidRDefault="009122B3" w:rsidP="00CE5F65">
      <w:pPr>
        <w:keepNext/>
        <w:keepLines/>
        <w:suppressAutoHyphens/>
        <w:spacing w:beforeLines="50" w:before="120" w:after="0" w:line="240" w:lineRule="auto"/>
        <w:ind w:left="720"/>
      </w:pPr>
      <w:r w:rsidRPr="00CE5F65">
        <w:rPr>
          <w:rFonts w:cs="Arial"/>
          <w:i/>
          <w:iCs/>
        </w:rPr>
        <w:t>* OIE Terrestrial Manual 2018</w:t>
      </w:r>
      <w:r w:rsidRPr="00CE5F65">
        <w:rPr>
          <w:rFonts w:cs="Arial"/>
          <w:i/>
          <w:iCs/>
        </w:rPr>
        <w:t>：</w:t>
      </w:r>
      <w:r w:rsidRPr="00CE5F65">
        <w:rPr>
          <w:rFonts w:cs="Arial"/>
          <w:i/>
          <w:iCs/>
        </w:rPr>
        <w:t>0.08 M phosphate buffer containing 0.01%BSA, 0.002%, Phenol red, penicillin</w:t>
      </w:r>
      <w:r w:rsidR="00A30035" w:rsidRPr="00CE5F65">
        <w:rPr>
          <w:rFonts w:cs="Arial"/>
          <w:i/>
          <w:iCs/>
        </w:rPr>
        <w:t xml:space="preserve"> </w:t>
      </w:r>
      <w:r w:rsidRPr="00CE5F65">
        <w:rPr>
          <w:rFonts w:cs="Arial"/>
          <w:i/>
          <w:iCs/>
        </w:rPr>
        <w:t xml:space="preserve">1000 units/ml, </w:t>
      </w:r>
      <w:proofErr w:type="spellStart"/>
      <w:r w:rsidRPr="00CE5F65">
        <w:rPr>
          <w:rFonts w:cs="Arial"/>
          <w:i/>
          <w:iCs/>
        </w:rPr>
        <w:t>mycostatin</w:t>
      </w:r>
      <w:proofErr w:type="spellEnd"/>
      <w:r w:rsidR="00A30035" w:rsidRPr="00CE5F65">
        <w:rPr>
          <w:rFonts w:cs="Arial"/>
          <w:i/>
          <w:iCs/>
        </w:rPr>
        <w:t xml:space="preserve"> </w:t>
      </w:r>
      <w:r w:rsidRPr="00CE5F65">
        <w:rPr>
          <w:rFonts w:cs="Arial"/>
          <w:i/>
          <w:iCs/>
        </w:rPr>
        <w:t xml:space="preserve">100 units/ml, neomycin 100 units/ml, </w:t>
      </w:r>
      <w:proofErr w:type="spellStart"/>
      <w:r w:rsidRPr="00CE5F65">
        <w:rPr>
          <w:rFonts w:cs="Arial"/>
          <w:i/>
          <w:iCs/>
        </w:rPr>
        <w:t>polymy</w:t>
      </w:r>
      <w:proofErr w:type="spellEnd"/>
      <w:r w:rsidRPr="00CE5F65">
        <w:t xml:space="preserve"> </w:t>
      </w:r>
      <w:r w:rsidRPr="00CE5F65">
        <w:rPr>
          <w:rFonts w:cs="Arial"/>
          <w:i/>
          <w:iCs/>
        </w:rPr>
        <w:t>polymyxin50 units/ml, pH 7.2.</w:t>
      </w:r>
    </w:p>
    <w:p w14:paraId="648D8497" w14:textId="00C3E050" w:rsidR="00CE7BFA" w:rsidRPr="00CE5F65" w:rsidRDefault="00CE7BFA" w:rsidP="004779C7">
      <w:pPr>
        <w:spacing w:after="0" w:line="240" w:lineRule="auto"/>
        <w:ind w:left="360"/>
      </w:pPr>
    </w:p>
    <w:sectPr w:rsidR="00CE7BFA" w:rsidRPr="00CE5F65" w:rsidSect="00627C4B">
      <w:pgSz w:w="16838" w:h="11906" w:orient="landscape" w:code="9"/>
      <w:pgMar w:top="1440" w:right="1022" w:bottom="1440" w:left="850" w:header="461"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ED87" w14:textId="77777777" w:rsidR="007C57CC" w:rsidRDefault="007C57CC" w:rsidP="00066328">
      <w:pPr>
        <w:spacing w:after="0" w:line="240" w:lineRule="auto"/>
      </w:pPr>
      <w:r>
        <w:separator/>
      </w:r>
    </w:p>
  </w:endnote>
  <w:endnote w:type="continuationSeparator" w:id="0">
    <w:p w14:paraId="360381FE" w14:textId="77777777" w:rsidR="007C57CC" w:rsidRDefault="007C57CC"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835657"/>
      <w:docPartObj>
        <w:docPartGallery w:val="Page Numbers (Bottom of Page)"/>
        <w:docPartUnique/>
      </w:docPartObj>
    </w:sdtPr>
    <w:sdtEndPr>
      <w:rPr>
        <w:noProof/>
      </w:rPr>
    </w:sdtEndPr>
    <w:sdtContent>
      <w:p w14:paraId="2DAE484F" w14:textId="5CD94795" w:rsidR="005F456E" w:rsidRDefault="005F4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88782" w14:textId="77777777" w:rsidR="005F456E" w:rsidRDefault="005F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881F" w14:textId="77777777" w:rsidR="007C57CC" w:rsidRDefault="007C57CC" w:rsidP="00066328">
      <w:pPr>
        <w:spacing w:after="0" w:line="240" w:lineRule="auto"/>
      </w:pPr>
      <w:r>
        <w:separator/>
      </w:r>
    </w:p>
  </w:footnote>
  <w:footnote w:type="continuationSeparator" w:id="0">
    <w:p w14:paraId="66F18875" w14:textId="77777777" w:rsidR="007C57CC" w:rsidRDefault="007C57CC" w:rsidP="0006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B73C" w14:textId="501971F1" w:rsidR="004D52B0" w:rsidRDefault="004D52B0">
    <w:pPr>
      <w:pStyle w:val="Header"/>
      <w:jc w:val="right"/>
    </w:pPr>
  </w:p>
  <w:p w14:paraId="6DBE412D" w14:textId="77777777" w:rsidR="004D52B0" w:rsidRDefault="004D5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D15"/>
    <w:multiLevelType w:val="hybridMultilevel"/>
    <w:tmpl w:val="CD247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37C0"/>
    <w:multiLevelType w:val="hybridMultilevel"/>
    <w:tmpl w:val="86027D9E"/>
    <w:lvl w:ilvl="0" w:tplc="AE70AC68">
      <w:start w:val="7"/>
      <w:numFmt w:val="decimal"/>
      <w:lvlText w:val="%1."/>
      <w:lvlJc w:val="left"/>
      <w:pPr>
        <w:ind w:left="1074" w:hanging="360"/>
      </w:pPr>
      <w:rPr>
        <w:rFonts w:cs="Arial"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A453883"/>
    <w:multiLevelType w:val="hybridMultilevel"/>
    <w:tmpl w:val="6BA4E3E0"/>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15:restartNumberingAfterBreak="0">
    <w:nsid w:val="0AC27761"/>
    <w:multiLevelType w:val="hybridMultilevel"/>
    <w:tmpl w:val="BF68AA08"/>
    <w:lvl w:ilvl="0" w:tplc="74507B92">
      <w:start w:val="1"/>
      <w:numFmt w:val="decimal"/>
      <w:lvlText w:val="%1."/>
      <w:lvlJc w:val="left"/>
      <w:pPr>
        <w:tabs>
          <w:tab w:val="num" w:pos="720"/>
        </w:tabs>
        <w:ind w:left="720" w:hanging="360"/>
      </w:pPr>
    </w:lvl>
    <w:lvl w:ilvl="1" w:tplc="285225E4" w:tentative="1">
      <w:start w:val="1"/>
      <w:numFmt w:val="decimal"/>
      <w:lvlText w:val="%2."/>
      <w:lvlJc w:val="left"/>
      <w:pPr>
        <w:tabs>
          <w:tab w:val="num" w:pos="1440"/>
        </w:tabs>
        <w:ind w:left="1440" w:hanging="360"/>
      </w:pPr>
    </w:lvl>
    <w:lvl w:ilvl="2" w:tplc="0054FC54" w:tentative="1">
      <w:start w:val="1"/>
      <w:numFmt w:val="decimal"/>
      <w:lvlText w:val="%3."/>
      <w:lvlJc w:val="left"/>
      <w:pPr>
        <w:tabs>
          <w:tab w:val="num" w:pos="2160"/>
        </w:tabs>
        <w:ind w:left="2160" w:hanging="360"/>
      </w:pPr>
    </w:lvl>
    <w:lvl w:ilvl="3" w:tplc="E6CA73D2" w:tentative="1">
      <w:start w:val="1"/>
      <w:numFmt w:val="decimal"/>
      <w:lvlText w:val="%4."/>
      <w:lvlJc w:val="left"/>
      <w:pPr>
        <w:tabs>
          <w:tab w:val="num" w:pos="2880"/>
        </w:tabs>
        <w:ind w:left="2880" w:hanging="360"/>
      </w:pPr>
    </w:lvl>
    <w:lvl w:ilvl="4" w:tplc="DE108D92" w:tentative="1">
      <w:start w:val="1"/>
      <w:numFmt w:val="decimal"/>
      <w:lvlText w:val="%5."/>
      <w:lvlJc w:val="left"/>
      <w:pPr>
        <w:tabs>
          <w:tab w:val="num" w:pos="3600"/>
        </w:tabs>
        <w:ind w:left="3600" w:hanging="360"/>
      </w:pPr>
    </w:lvl>
    <w:lvl w:ilvl="5" w:tplc="8BA49DE2" w:tentative="1">
      <w:start w:val="1"/>
      <w:numFmt w:val="decimal"/>
      <w:lvlText w:val="%6."/>
      <w:lvlJc w:val="left"/>
      <w:pPr>
        <w:tabs>
          <w:tab w:val="num" w:pos="4320"/>
        </w:tabs>
        <w:ind w:left="4320" w:hanging="360"/>
      </w:pPr>
    </w:lvl>
    <w:lvl w:ilvl="6" w:tplc="6B2042EC" w:tentative="1">
      <w:start w:val="1"/>
      <w:numFmt w:val="decimal"/>
      <w:lvlText w:val="%7."/>
      <w:lvlJc w:val="left"/>
      <w:pPr>
        <w:tabs>
          <w:tab w:val="num" w:pos="5040"/>
        </w:tabs>
        <w:ind w:left="5040" w:hanging="360"/>
      </w:pPr>
    </w:lvl>
    <w:lvl w:ilvl="7" w:tplc="BA109DBE" w:tentative="1">
      <w:start w:val="1"/>
      <w:numFmt w:val="decimal"/>
      <w:lvlText w:val="%8."/>
      <w:lvlJc w:val="left"/>
      <w:pPr>
        <w:tabs>
          <w:tab w:val="num" w:pos="5760"/>
        </w:tabs>
        <w:ind w:left="5760" w:hanging="360"/>
      </w:pPr>
    </w:lvl>
    <w:lvl w:ilvl="8" w:tplc="1714A014" w:tentative="1">
      <w:start w:val="1"/>
      <w:numFmt w:val="decimal"/>
      <w:lvlText w:val="%9."/>
      <w:lvlJc w:val="left"/>
      <w:pPr>
        <w:tabs>
          <w:tab w:val="num" w:pos="6480"/>
        </w:tabs>
        <w:ind w:left="6480" w:hanging="360"/>
      </w:pPr>
    </w:lvl>
  </w:abstractNum>
  <w:abstractNum w:abstractNumId="4" w15:restartNumberingAfterBreak="0">
    <w:nsid w:val="1BBF314D"/>
    <w:multiLevelType w:val="hybridMultilevel"/>
    <w:tmpl w:val="03149012"/>
    <w:lvl w:ilvl="0" w:tplc="76E2511E">
      <w:start w:val="1"/>
      <w:numFmt w:val="bullet"/>
      <w:lvlText w:val="•"/>
      <w:lvlJc w:val="left"/>
      <w:pPr>
        <w:tabs>
          <w:tab w:val="num" w:pos="720"/>
        </w:tabs>
        <w:ind w:left="720" w:hanging="360"/>
      </w:pPr>
      <w:rPr>
        <w:rFonts w:ascii="Arial" w:hAnsi="Arial" w:hint="default"/>
      </w:rPr>
    </w:lvl>
    <w:lvl w:ilvl="1" w:tplc="53508164" w:tentative="1">
      <w:start w:val="1"/>
      <w:numFmt w:val="bullet"/>
      <w:lvlText w:val="•"/>
      <w:lvlJc w:val="left"/>
      <w:pPr>
        <w:tabs>
          <w:tab w:val="num" w:pos="1440"/>
        </w:tabs>
        <w:ind w:left="1440" w:hanging="360"/>
      </w:pPr>
      <w:rPr>
        <w:rFonts w:ascii="Arial" w:hAnsi="Arial" w:hint="default"/>
      </w:rPr>
    </w:lvl>
    <w:lvl w:ilvl="2" w:tplc="8258D440" w:tentative="1">
      <w:start w:val="1"/>
      <w:numFmt w:val="bullet"/>
      <w:lvlText w:val="•"/>
      <w:lvlJc w:val="left"/>
      <w:pPr>
        <w:tabs>
          <w:tab w:val="num" w:pos="2160"/>
        </w:tabs>
        <w:ind w:left="2160" w:hanging="360"/>
      </w:pPr>
      <w:rPr>
        <w:rFonts w:ascii="Arial" w:hAnsi="Arial" w:hint="default"/>
      </w:rPr>
    </w:lvl>
    <w:lvl w:ilvl="3" w:tplc="596E6742" w:tentative="1">
      <w:start w:val="1"/>
      <w:numFmt w:val="bullet"/>
      <w:lvlText w:val="•"/>
      <w:lvlJc w:val="left"/>
      <w:pPr>
        <w:tabs>
          <w:tab w:val="num" w:pos="2880"/>
        </w:tabs>
        <w:ind w:left="2880" w:hanging="360"/>
      </w:pPr>
      <w:rPr>
        <w:rFonts w:ascii="Arial" w:hAnsi="Arial" w:hint="default"/>
      </w:rPr>
    </w:lvl>
    <w:lvl w:ilvl="4" w:tplc="C366C1FA" w:tentative="1">
      <w:start w:val="1"/>
      <w:numFmt w:val="bullet"/>
      <w:lvlText w:val="•"/>
      <w:lvlJc w:val="left"/>
      <w:pPr>
        <w:tabs>
          <w:tab w:val="num" w:pos="3600"/>
        </w:tabs>
        <w:ind w:left="3600" w:hanging="360"/>
      </w:pPr>
      <w:rPr>
        <w:rFonts w:ascii="Arial" w:hAnsi="Arial" w:hint="default"/>
      </w:rPr>
    </w:lvl>
    <w:lvl w:ilvl="5" w:tplc="3710D5EA" w:tentative="1">
      <w:start w:val="1"/>
      <w:numFmt w:val="bullet"/>
      <w:lvlText w:val="•"/>
      <w:lvlJc w:val="left"/>
      <w:pPr>
        <w:tabs>
          <w:tab w:val="num" w:pos="4320"/>
        </w:tabs>
        <w:ind w:left="4320" w:hanging="360"/>
      </w:pPr>
      <w:rPr>
        <w:rFonts w:ascii="Arial" w:hAnsi="Arial" w:hint="default"/>
      </w:rPr>
    </w:lvl>
    <w:lvl w:ilvl="6" w:tplc="0B2626DC" w:tentative="1">
      <w:start w:val="1"/>
      <w:numFmt w:val="bullet"/>
      <w:lvlText w:val="•"/>
      <w:lvlJc w:val="left"/>
      <w:pPr>
        <w:tabs>
          <w:tab w:val="num" w:pos="5040"/>
        </w:tabs>
        <w:ind w:left="5040" w:hanging="360"/>
      </w:pPr>
      <w:rPr>
        <w:rFonts w:ascii="Arial" w:hAnsi="Arial" w:hint="default"/>
      </w:rPr>
    </w:lvl>
    <w:lvl w:ilvl="7" w:tplc="342AA6BC" w:tentative="1">
      <w:start w:val="1"/>
      <w:numFmt w:val="bullet"/>
      <w:lvlText w:val="•"/>
      <w:lvlJc w:val="left"/>
      <w:pPr>
        <w:tabs>
          <w:tab w:val="num" w:pos="5760"/>
        </w:tabs>
        <w:ind w:left="5760" w:hanging="360"/>
      </w:pPr>
      <w:rPr>
        <w:rFonts w:ascii="Arial" w:hAnsi="Arial" w:hint="default"/>
      </w:rPr>
    </w:lvl>
    <w:lvl w:ilvl="8" w:tplc="116E09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D826CD"/>
    <w:multiLevelType w:val="hybridMultilevel"/>
    <w:tmpl w:val="51C44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500B83"/>
    <w:multiLevelType w:val="hybridMultilevel"/>
    <w:tmpl w:val="8DB27144"/>
    <w:lvl w:ilvl="0" w:tplc="DD02102C">
      <w:start w:val="1"/>
      <w:numFmt w:val="bullet"/>
      <w:lvlText w:val="•"/>
      <w:lvlJc w:val="left"/>
      <w:pPr>
        <w:tabs>
          <w:tab w:val="num" w:pos="720"/>
        </w:tabs>
        <w:ind w:left="720" w:hanging="360"/>
      </w:pPr>
      <w:rPr>
        <w:rFonts w:ascii="Arial" w:hAnsi="Arial" w:hint="default"/>
      </w:rPr>
    </w:lvl>
    <w:lvl w:ilvl="1" w:tplc="AD3C479C" w:tentative="1">
      <w:start w:val="1"/>
      <w:numFmt w:val="bullet"/>
      <w:lvlText w:val="•"/>
      <w:lvlJc w:val="left"/>
      <w:pPr>
        <w:tabs>
          <w:tab w:val="num" w:pos="1440"/>
        </w:tabs>
        <w:ind w:left="1440" w:hanging="360"/>
      </w:pPr>
      <w:rPr>
        <w:rFonts w:ascii="Arial" w:hAnsi="Arial" w:hint="default"/>
      </w:rPr>
    </w:lvl>
    <w:lvl w:ilvl="2" w:tplc="8ED060C0" w:tentative="1">
      <w:start w:val="1"/>
      <w:numFmt w:val="bullet"/>
      <w:lvlText w:val="•"/>
      <w:lvlJc w:val="left"/>
      <w:pPr>
        <w:tabs>
          <w:tab w:val="num" w:pos="2160"/>
        </w:tabs>
        <w:ind w:left="2160" w:hanging="360"/>
      </w:pPr>
      <w:rPr>
        <w:rFonts w:ascii="Arial" w:hAnsi="Arial" w:hint="default"/>
      </w:rPr>
    </w:lvl>
    <w:lvl w:ilvl="3" w:tplc="0CA2016C" w:tentative="1">
      <w:start w:val="1"/>
      <w:numFmt w:val="bullet"/>
      <w:lvlText w:val="•"/>
      <w:lvlJc w:val="left"/>
      <w:pPr>
        <w:tabs>
          <w:tab w:val="num" w:pos="2880"/>
        </w:tabs>
        <w:ind w:left="2880" w:hanging="360"/>
      </w:pPr>
      <w:rPr>
        <w:rFonts w:ascii="Arial" w:hAnsi="Arial" w:hint="default"/>
      </w:rPr>
    </w:lvl>
    <w:lvl w:ilvl="4" w:tplc="C910E850" w:tentative="1">
      <w:start w:val="1"/>
      <w:numFmt w:val="bullet"/>
      <w:lvlText w:val="•"/>
      <w:lvlJc w:val="left"/>
      <w:pPr>
        <w:tabs>
          <w:tab w:val="num" w:pos="3600"/>
        </w:tabs>
        <w:ind w:left="3600" w:hanging="360"/>
      </w:pPr>
      <w:rPr>
        <w:rFonts w:ascii="Arial" w:hAnsi="Arial" w:hint="default"/>
      </w:rPr>
    </w:lvl>
    <w:lvl w:ilvl="5" w:tplc="D54691E8" w:tentative="1">
      <w:start w:val="1"/>
      <w:numFmt w:val="bullet"/>
      <w:lvlText w:val="•"/>
      <w:lvlJc w:val="left"/>
      <w:pPr>
        <w:tabs>
          <w:tab w:val="num" w:pos="4320"/>
        </w:tabs>
        <w:ind w:left="4320" w:hanging="360"/>
      </w:pPr>
      <w:rPr>
        <w:rFonts w:ascii="Arial" w:hAnsi="Arial" w:hint="default"/>
      </w:rPr>
    </w:lvl>
    <w:lvl w:ilvl="6" w:tplc="F6F80EB8" w:tentative="1">
      <w:start w:val="1"/>
      <w:numFmt w:val="bullet"/>
      <w:lvlText w:val="•"/>
      <w:lvlJc w:val="left"/>
      <w:pPr>
        <w:tabs>
          <w:tab w:val="num" w:pos="5040"/>
        </w:tabs>
        <w:ind w:left="5040" w:hanging="360"/>
      </w:pPr>
      <w:rPr>
        <w:rFonts w:ascii="Arial" w:hAnsi="Arial" w:hint="default"/>
      </w:rPr>
    </w:lvl>
    <w:lvl w:ilvl="7" w:tplc="15941BEA" w:tentative="1">
      <w:start w:val="1"/>
      <w:numFmt w:val="bullet"/>
      <w:lvlText w:val="•"/>
      <w:lvlJc w:val="left"/>
      <w:pPr>
        <w:tabs>
          <w:tab w:val="num" w:pos="5760"/>
        </w:tabs>
        <w:ind w:left="5760" w:hanging="360"/>
      </w:pPr>
      <w:rPr>
        <w:rFonts w:ascii="Arial" w:hAnsi="Arial" w:hint="default"/>
      </w:rPr>
    </w:lvl>
    <w:lvl w:ilvl="8" w:tplc="3954CF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BB1CE1"/>
    <w:multiLevelType w:val="hybridMultilevel"/>
    <w:tmpl w:val="7C08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F0DEF"/>
    <w:multiLevelType w:val="hybridMultilevel"/>
    <w:tmpl w:val="9AF29E7E"/>
    <w:lvl w:ilvl="0" w:tplc="F74E25CE">
      <w:start w:val="1"/>
      <w:numFmt w:val="bullet"/>
      <w:lvlText w:val="•"/>
      <w:lvlJc w:val="left"/>
      <w:pPr>
        <w:tabs>
          <w:tab w:val="num" w:pos="720"/>
        </w:tabs>
        <w:ind w:left="720" w:hanging="360"/>
      </w:pPr>
      <w:rPr>
        <w:rFonts w:ascii="Arial" w:hAnsi="Arial" w:hint="default"/>
      </w:rPr>
    </w:lvl>
    <w:lvl w:ilvl="1" w:tplc="B51C8A30">
      <w:start w:val="1"/>
      <w:numFmt w:val="bullet"/>
      <w:lvlText w:val="•"/>
      <w:lvlJc w:val="left"/>
      <w:pPr>
        <w:tabs>
          <w:tab w:val="num" w:pos="1440"/>
        </w:tabs>
        <w:ind w:left="1440" w:hanging="360"/>
      </w:pPr>
      <w:rPr>
        <w:rFonts w:ascii="Arial" w:hAnsi="Arial" w:hint="default"/>
      </w:rPr>
    </w:lvl>
    <w:lvl w:ilvl="2" w:tplc="B95449CC" w:tentative="1">
      <w:start w:val="1"/>
      <w:numFmt w:val="bullet"/>
      <w:lvlText w:val="•"/>
      <w:lvlJc w:val="left"/>
      <w:pPr>
        <w:tabs>
          <w:tab w:val="num" w:pos="2160"/>
        </w:tabs>
        <w:ind w:left="2160" w:hanging="360"/>
      </w:pPr>
      <w:rPr>
        <w:rFonts w:ascii="Arial" w:hAnsi="Arial" w:hint="default"/>
      </w:rPr>
    </w:lvl>
    <w:lvl w:ilvl="3" w:tplc="7960EFAC" w:tentative="1">
      <w:start w:val="1"/>
      <w:numFmt w:val="bullet"/>
      <w:lvlText w:val="•"/>
      <w:lvlJc w:val="left"/>
      <w:pPr>
        <w:tabs>
          <w:tab w:val="num" w:pos="2880"/>
        </w:tabs>
        <w:ind w:left="2880" w:hanging="360"/>
      </w:pPr>
      <w:rPr>
        <w:rFonts w:ascii="Arial" w:hAnsi="Arial" w:hint="default"/>
      </w:rPr>
    </w:lvl>
    <w:lvl w:ilvl="4" w:tplc="4B5EE214" w:tentative="1">
      <w:start w:val="1"/>
      <w:numFmt w:val="bullet"/>
      <w:lvlText w:val="•"/>
      <w:lvlJc w:val="left"/>
      <w:pPr>
        <w:tabs>
          <w:tab w:val="num" w:pos="3600"/>
        </w:tabs>
        <w:ind w:left="3600" w:hanging="360"/>
      </w:pPr>
      <w:rPr>
        <w:rFonts w:ascii="Arial" w:hAnsi="Arial" w:hint="default"/>
      </w:rPr>
    </w:lvl>
    <w:lvl w:ilvl="5" w:tplc="9B520400" w:tentative="1">
      <w:start w:val="1"/>
      <w:numFmt w:val="bullet"/>
      <w:lvlText w:val="•"/>
      <w:lvlJc w:val="left"/>
      <w:pPr>
        <w:tabs>
          <w:tab w:val="num" w:pos="4320"/>
        </w:tabs>
        <w:ind w:left="4320" w:hanging="360"/>
      </w:pPr>
      <w:rPr>
        <w:rFonts w:ascii="Arial" w:hAnsi="Arial" w:hint="default"/>
      </w:rPr>
    </w:lvl>
    <w:lvl w:ilvl="6" w:tplc="CA1AF680" w:tentative="1">
      <w:start w:val="1"/>
      <w:numFmt w:val="bullet"/>
      <w:lvlText w:val="•"/>
      <w:lvlJc w:val="left"/>
      <w:pPr>
        <w:tabs>
          <w:tab w:val="num" w:pos="5040"/>
        </w:tabs>
        <w:ind w:left="5040" w:hanging="360"/>
      </w:pPr>
      <w:rPr>
        <w:rFonts w:ascii="Arial" w:hAnsi="Arial" w:hint="default"/>
      </w:rPr>
    </w:lvl>
    <w:lvl w:ilvl="7" w:tplc="4FC46858" w:tentative="1">
      <w:start w:val="1"/>
      <w:numFmt w:val="bullet"/>
      <w:lvlText w:val="•"/>
      <w:lvlJc w:val="left"/>
      <w:pPr>
        <w:tabs>
          <w:tab w:val="num" w:pos="5760"/>
        </w:tabs>
        <w:ind w:left="5760" w:hanging="360"/>
      </w:pPr>
      <w:rPr>
        <w:rFonts w:ascii="Arial" w:hAnsi="Arial" w:hint="default"/>
      </w:rPr>
    </w:lvl>
    <w:lvl w:ilvl="8" w:tplc="71CE84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8A054E"/>
    <w:multiLevelType w:val="hybridMultilevel"/>
    <w:tmpl w:val="531A8184"/>
    <w:lvl w:ilvl="0" w:tplc="907C7D16">
      <w:start w:val="7"/>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676E9"/>
    <w:multiLevelType w:val="hybridMultilevel"/>
    <w:tmpl w:val="3DDEB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A15EA8"/>
    <w:multiLevelType w:val="hybridMultilevel"/>
    <w:tmpl w:val="18ACE7F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2FB03346"/>
    <w:multiLevelType w:val="hybridMultilevel"/>
    <w:tmpl w:val="B60C8692"/>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D43C6A"/>
    <w:multiLevelType w:val="hybridMultilevel"/>
    <w:tmpl w:val="1ED8B2C6"/>
    <w:lvl w:ilvl="0" w:tplc="0409000F">
      <w:start w:val="1"/>
      <w:numFmt w:val="decimal"/>
      <w:lvlText w:val="%1."/>
      <w:lvlJc w:val="left"/>
      <w:pPr>
        <w:tabs>
          <w:tab w:val="num" w:pos="720"/>
        </w:tabs>
        <w:ind w:left="720" w:hanging="360"/>
      </w:pPr>
      <w:rPr>
        <w:rFonts w:hint="default"/>
      </w:rPr>
    </w:lvl>
    <w:lvl w:ilvl="1" w:tplc="E0F6C762" w:tentative="1">
      <w:start w:val="1"/>
      <w:numFmt w:val="bullet"/>
      <w:lvlText w:val="•"/>
      <w:lvlJc w:val="left"/>
      <w:pPr>
        <w:tabs>
          <w:tab w:val="num" w:pos="1440"/>
        </w:tabs>
        <w:ind w:left="1440" w:hanging="360"/>
      </w:pPr>
      <w:rPr>
        <w:rFonts w:ascii="Arial" w:hAnsi="Arial" w:hint="default"/>
      </w:rPr>
    </w:lvl>
    <w:lvl w:ilvl="2" w:tplc="9FB46B54" w:tentative="1">
      <w:start w:val="1"/>
      <w:numFmt w:val="bullet"/>
      <w:lvlText w:val="•"/>
      <w:lvlJc w:val="left"/>
      <w:pPr>
        <w:tabs>
          <w:tab w:val="num" w:pos="2160"/>
        </w:tabs>
        <w:ind w:left="2160" w:hanging="360"/>
      </w:pPr>
      <w:rPr>
        <w:rFonts w:ascii="Arial" w:hAnsi="Arial" w:hint="default"/>
      </w:rPr>
    </w:lvl>
    <w:lvl w:ilvl="3" w:tplc="CE60BAA4" w:tentative="1">
      <w:start w:val="1"/>
      <w:numFmt w:val="bullet"/>
      <w:lvlText w:val="•"/>
      <w:lvlJc w:val="left"/>
      <w:pPr>
        <w:tabs>
          <w:tab w:val="num" w:pos="2880"/>
        </w:tabs>
        <w:ind w:left="2880" w:hanging="360"/>
      </w:pPr>
      <w:rPr>
        <w:rFonts w:ascii="Arial" w:hAnsi="Arial" w:hint="default"/>
      </w:rPr>
    </w:lvl>
    <w:lvl w:ilvl="4" w:tplc="B8506292" w:tentative="1">
      <w:start w:val="1"/>
      <w:numFmt w:val="bullet"/>
      <w:lvlText w:val="•"/>
      <w:lvlJc w:val="left"/>
      <w:pPr>
        <w:tabs>
          <w:tab w:val="num" w:pos="3600"/>
        </w:tabs>
        <w:ind w:left="3600" w:hanging="360"/>
      </w:pPr>
      <w:rPr>
        <w:rFonts w:ascii="Arial" w:hAnsi="Arial" w:hint="default"/>
      </w:rPr>
    </w:lvl>
    <w:lvl w:ilvl="5" w:tplc="D90AD022" w:tentative="1">
      <w:start w:val="1"/>
      <w:numFmt w:val="bullet"/>
      <w:lvlText w:val="•"/>
      <w:lvlJc w:val="left"/>
      <w:pPr>
        <w:tabs>
          <w:tab w:val="num" w:pos="4320"/>
        </w:tabs>
        <w:ind w:left="4320" w:hanging="360"/>
      </w:pPr>
      <w:rPr>
        <w:rFonts w:ascii="Arial" w:hAnsi="Arial" w:hint="default"/>
      </w:rPr>
    </w:lvl>
    <w:lvl w:ilvl="6" w:tplc="362E0560" w:tentative="1">
      <w:start w:val="1"/>
      <w:numFmt w:val="bullet"/>
      <w:lvlText w:val="•"/>
      <w:lvlJc w:val="left"/>
      <w:pPr>
        <w:tabs>
          <w:tab w:val="num" w:pos="5040"/>
        </w:tabs>
        <w:ind w:left="5040" w:hanging="360"/>
      </w:pPr>
      <w:rPr>
        <w:rFonts w:ascii="Arial" w:hAnsi="Arial" w:hint="default"/>
      </w:rPr>
    </w:lvl>
    <w:lvl w:ilvl="7" w:tplc="787C9592" w:tentative="1">
      <w:start w:val="1"/>
      <w:numFmt w:val="bullet"/>
      <w:lvlText w:val="•"/>
      <w:lvlJc w:val="left"/>
      <w:pPr>
        <w:tabs>
          <w:tab w:val="num" w:pos="5760"/>
        </w:tabs>
        <w:ind w:left="5760" w:hanging="360"/>
      </w:pPr>
      <w:rPr>
        <w:rFonts w:ascii="Arial" w:hAnsi="Arial" w:hint="default"/>
      </w:rPr>
    </w:lvl>
    <w:lvl w:ilvl="8" w:tplc="AF7243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29737E"/>
    <w:multiLevelType w:val="hybridMultilevel"/>
    <w:tmpl w:val="E482CA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34EC0"/>
    <w:multiLevelType w:val="hybridMultilevel"/>
    <w:tmpl w:val="E27442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155E1"/>
    <w:multiLevelType w:val="hybridMultilevel"/>
    <w:tmpl w:val="71368EFA"/>
    <w:lvl w:ilvl="0" w:tplc="7CBEE5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A3F31FB"/>
    <w:multiLevelType w:val="hybridMultilevel"/>
    <w:tmpl w:val="57409C68"/>
    <w:lvl w:ilvl="0" w:tplc="E0328DD0">
      <w:start w:val="1"/>
      <w:numFmt w:val="bullet"/>
      <w:lvlText w:val="•"/>
      <w:lvlJc w:val="left"/>
      <w:pPr>
        <w:tabs>
          <w:tab w:val="num" w:pos="720"/>
        </w:tabs>
        <w:ind w:left="720" w:hanging="360"/>
      </w:pPr>
      <w:rPr>
        <w:rFonts w:ascii="Arial" w:hAnsi="Arial" w:hint="default"/>
      </w:rPr>
    </w:lvl>
    <w:lvl w:ilvl="1" w:tplc="F20C382C" w:tentative="1">
      <w:start w:val="1"/>
      <w:numFmt w:val="bullet"/>
      <w:lvlText w:val="•"/>
      <w:lvlJc w:val="left"/>
      <w:pPr>
        <w:tabs>
          <w:tab w:val="num" w:pos="1440"/>
        </w:tabs>
        <w:ind w:left="1440" w:hanging="360"/>
      </w:pPr>
      <w:rPr>
        <w:rFonts w:ascii="Arial" w:hAnsi="Arial" w:hint="default"/>
      </w:rPr>
    </w:lvl>
    <w:lvl w:ilvl="2" w:tplc="7E7601A4" w:tentative="1">
      <w:start w:val="1"/>
      <w:numFmt w:val="bullet"/>
      <w:lvlText w:val="•"/>
      <w:lvlJc w:val="left"/>
      <w:pPr>
        <w:tabs>
          <w:tab w:val="num" w:pos="2160"/>
        </w:tabs>
        <w:ind w:left="2160" w:hanging="360"/>
      </w:pPr>
      <w:rPr>
        <w:rFonts w:ascii="Arial" w:hAnsi="Arial" w:hint="default"/>
      </w:rPr>
    </w:lvl>
    <w:lvl w:ilvl="3" w:tplc="3656EC8C" w:tentative="1">
      <w:start w:val="1"/>
      <w:numFmt w:val="bullet"/>
      <w:lvlText w:val="•"/>
      <w:lvlJc w:val="left"/>
      <w:pPr>
        <w:tabs>
          <w:tab w:val="num" w:pos="2880"/>
        </w:tabs>
        <w:ind w:left="2880" w:hanging="360"/>
      </w:pPr>
      <w:rPr>
        <w:rFonts w:ascii="Arial" w:hAnsi="Arial" w:hint="default"/>
      </w:rPr>
    </w:lvl>
    <w:lvl w:ilvl="4" w:tplc="4E7EAC10" w:tentative="1">
      <w:start w:val="1"/>
      <w:numFmt w:val="bullet"/>
      <w:lvlText w:val="•"/>
      <w:lvlJc w:val="left"/>
      <w:pPr>
        <w:tabs>
          <w:tab w:val="num" w:pos="3600"/>
        </w:tabs>
        <w:ind w:left="3600" w:hanging="360"/>
      </w:pPr>
      <w:rPr>
        <w:rFonts w:ascii="Arial" w:hAnsi="Arial" w:hint="default"/>
      </w:rPr>
    </w:lvl>
    <w:lvl w:ilvl="5" w:tplc="4DB6C064" w:tentative="1">
      <w:start w:val="1"/>
      <w:numFmt w:val="bullet"/>
      <w:lvlText w:val="•"/>
      <w:lvlJc w:val="left"/>
      <w:pPr>
        <w:tabs>
          <w:tab w:val="num" w:pos="4320"/>
        </w:tabs>
        <w:ind w:left="4320" w:hanging="360"/>
      </w:pPr>
      <w:rPr>
        <w:rFonts w:ascii="Arial" w:hAnsi="Arial" w:hint="default"/>
      </w:rPr>
    </w:lvl>
    <w:lvl w:ilvl="6" w:tplc="331AE622" w:tentative="1">
      <w:start w:val="1"/>
      <w:numFmt w:val="bullet"/>
      <w:lvlText w:val="•"/>
      <w:lvlJc w:val="left"/>
      <w:pPr>
        <w:tabs>
          <w:tab w:val="num" w:pos="5040"/>
        </w:tabs>
        <w:ind w:left="5040" w:hanging="360"/>
      </w:pPr>
      <w:rPr>
        <w:rFonts w:ascii="Arial" w:hAnsi="Arial" w:hint="default"/>
      </w:rPr>
    </w:lvl>
    <w:lvl w:ilvl="7" w:tplc="36D6321C" w:tentative="1">
      <w:start w:val="1"/>
      <w:numFmt w:val="bullet"/>
      <w:lvlText w:val="•"/>
      <w:lvlJc w:val="left"/>
      <w:pPr>
        <w:tabs>
          <w:tab w:val="num" w:pos="5760"/>
        </w:tabs>
        <w:ind w:left="5760" w:hanging="360"/>
      </w:pPr>
      <w:rPr>
        <w:rFonts w:ascii="Arial" w:hAnsi="Arial" w:hint="default"/>
      </w:rPr>
    </w:lvl>
    <w:lvl w:ilvl="8" w:tplc="B75250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085893"/>
    <w:multiLevelType w:val="hybridMultilevel"/>
    <w:tmpl w:val="6B5C027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15:restartNumberingAfterBreak="0">
    <w:nsid w:val="40732D2D"/>
    <w:multiLevelType w:val="hybridMultilevel"/>
    <w:tmpl w:val="8E26C8C4"/>
    <w:lvl w:ilvl="0" w:tplc="7F0C50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0A06EAF"/>
    <w:multiLevelType w:val="hybridMultilevel"/>
    <w:tmpl w:val="F9B2DC62"/>
    <w:lvl w:ilvl="0" w:tplc="58923A00">
      <w:start w:val="1"/>
      <w:numFmt w:val="bullet"/>
      <w:lvlText w:val="•"/>
      <w:lvlJc w:val="left"/>
      <w:pPr>
        <w:tabs>
          <w:tab w:val="num" w:pos="720"/>
        </w:tabs>
        <w:ind w:left="720" w:hanging="360"/>
      </w:pPr>
      <w:rPr>
        <w:rFonts w:ascii="宋体" w:hAnsi="宋体" w:hint="default"/>
      </w:rPr>
    </w:lvl>
    <w:lvl w:ilvl="1" w:tplc="98068E2C" w:tentative="1">
      <w:start w:val="1"/>
      <w:numFmt w:val="bullet"/>
      <w:lvlText w:val="•"/>
      <w:lvlJc w:val="left"/>
      <w:pPr>
        <w:tabs>
          <w:tab w:val="num" w:pos="1440"/>
        </w:tabs>
        <w:ind w:left="1440" w:hanging="360"/>
      </w:pPr>
      <w:rPr>
        <w:rFonts w:ascii="宋体" w:hAnsi="宋体" w:hint="default"/>
      </w:rPr>
    </w:lvl>
    <w:lvl w:ilvl="2" w:tplc="9DE2784A" w:tentative="1">
      <w:start w:val="1"/>
      <w:numFmt w:val="bullet"/>
      <w:lvlText w:val="•"/>
      <w:lvlJc w:val="left"/>
      <w:pPr>
        <w:tabs>
          <w:tab w:val="num" w:pos="2160"/>
        </w:tabs>
        <w:ind w:left="2160" w:hanging="360"/>
      </w:pPr>
      <w:rPr>
        <w:rFonts w:ascii="宋体" w:hAnsi="宋体" w:hint="default"/>
      </w:rPr>
    </w:lvl>
    <w:lvl w:ilvl="3" w:tplc="207A298E" w:tentative="1">
      <w:start w:val="1"/>
      <w:numFmt w:val="bullet"/>
      <w:lvlText w:val="•"/>
      <w:lvlJc w:val="left"/>
      <w:pPr>
        <w:tabs>
          <w:tab w:val="num" w:pos="2880"/>
        </w:tabs>
        <w:ind w:left="2880" w:hanging="360"/>
      </w:pPr>
      <w:rPr>
        <w:rFonts w:ascii="宋体" w:hAnsi="宋体" w:hint="default"/>
      </w:rPr>
    </w:lvl>
    <w:lvl w:ilvl="4" w:tplc="9EC2E5AA" w:tentative="1">
      <w:start w:val="1"/>
      <w:numFmt w:val="bullet"/>
      <w:lvlText w:val="•"/>
      <w:lvlJc w:val="left"/>
      <w:pPr>
        <w:tabs>
          <w:tab w:val="num" w:pos="3600"/>
        </w:tabs>
        <w:ind w:left="3600" w:hanging="360"/>
      </w:pPr>
      <w:rPr>
        <w:rFonts w:ascii="宋体" w:hAnsi="宋体" w:hint="default"/>
      </w:rPr>
    </w:lvl>
    <w:lvl w:ilvl="5" w:tplc="6C86E4FC" w:tentative="1">
      <w:start w:val="1"/>
      <w:numFmt w:val="bullet"/>
      <w:lvlText w:val="•"/>
      <w:lvlJc w:val="left"/>
      <w:pPr>
        <w:tabs>
          <w:tab w:val="num" w:pos="4320"/>
        </w:tabs>
        <w:ind w:left="4320" w:hanging="360"/>
      </w:pPr>
      <w:rPr>
        <w:rFonts w:ascii="宋体" w:hAnsi="宋体" w:hint="default"/>
      </w:rPr>
    </w:lvl>
    <w:lvl w:ilvl="6" w:tplc="2D92B572" w:tentative="1">
      <w:start w:val="1"/>
      <w:numFmt w:val="bullet"/>
      <w:lvlText w:val="•"/>
      <w:lvlJc w:val="left"/>
      <w:pPr>
        <w:tabs>
          <w:tab w:val="num" w:pos="5040"/>
        </w:tabs>
        <w:ind w:left="5040" w:hanging="360"/>
      </w:pPr>
      <w:rPr>
        <w:rFonts w:ascii="宋体" w:hAnsi="宋体" w:hint="default"/>
      </w:rPr>
    </w:lvl>
    <w:lvl w:ilvl="7" w:tplc="7898D89A" w:tentative="1">
      <w:start w:val="1"/>
      <w:numFmt w:val="bullet"/>
      <w:lvlText w:val="•"/>
      <w:lvlJc w:val="left"/>
      <w:pPr>
        <w:tabs>
          <w:tab w:val="num" w:pos="5760"/>
        </w:tabs>
        <w:ind w:left="5760" w:hanging="360"/>
      </w:pPr>
      <w:rPr>
        <w:rFonts w:ascii="宋体" w:hAnsi="宋体" w:hint="default"/>
      </w:rPr>
    </w:lvl>
    <w:lvl w:ilvl="8" w:tplc="262A8FB8" w:tentative="1">
      <w:start w:val="1"/>
      <w:numFmt w:val="bullet"/>
      <w:lvlText w:val="•"/>
      <w:lvlJc w:val="left"/>
      <w:pPr>
        <w:tabs>
          <w:tab w:val="num" w:pos="6480"/>
        </w:tabs>
        <w:ind w:left="6480" w:hanging="360"/>
      </w:pPr>
      <w:rPr>
        <w:rFonts w:ascii="宋体" w:hAnsi="宋体" w:hint="default"/>
      </w:rPr>
    </w:lvl>
  </w:abstractNum>
  <w:abstractNum w:abstractNumId="21" w15:restartNumberingAfterBreak="0">
    <w:nsid w:val="41DE1AD1"/>
    <w:multiLevelType w:val="hybridMultilevel"/>
    <w:tmpl w:val="16DA18F2"/>
    <w:lvl w:ilvl="0" w:tplc="0409000F">
      <w:start w:val="1"/>
      <w:numFmt w:val="decimal"/>
      <w:lvlText w:val="%1."/>
      <w:lvlJc w:val="left"/>
      <w:pPr>
        <w:tabs>
          <w:tab w:val="num" w:pos="720"/>
        </w:tabs>
        <w:ind w:left="720" w:hanging="360"/>
      </w:pPr>
      <w:rPr>
        <w:rFonts w:hint="default"/>
      </w:rPr>
    </w:lvl>
    <w:lvl w:ilvl="1" w:tplc="285225E4" w:tentative="1">
      <w:start w:val="1"/>
      <w:numFmt w:val="decimal"/>
      <w:lvlText w:val="%2."/>
      <w:lvlJc w:val="left"/>
      <w:pPr>
        <w:tabs>
          <w:tab w:val="num" w:pos="1440"/>
        </w:tabs>
        <w:ind w:left="1440" w:hanging="360"/>
      </w:pPr>
    </w:lvl>
    <w:lvl w:ilvl="2" w:tplc="0054FC54" w:tentative="1">
      <w:start w:val="1"/>
      <w:numFmt w:val="decimal"/>
      <w:lvlText w:val="%3."/>
      <w:lvlJc w:val="left"/>
      <w:pPr>
        <w:tabs>
          <w:tab w:val="num" w:pos="2160"/>
        </w:tabs>
        <w:ind w:left="2160" w:hanging="360"/>
      </w:pPr>
    </w:lvl>
    <w:lvl w:ilvl="3" w:tplc="E6CA73D2" w:tentative="1">
      <w:start w:val="1"/>
      <w:numFmt w:val="decimal"/>
      <w:lvlText w:val="%4."/>
      <w:lvlJc w:val="left"/>
      <w:pPr>
        <w:tabs>
          <w:tab w:val="num" w:pos="2880"/>
        </w:tabs>
        <w:ind w:left="2880" w:hanging="360"/>
      </w:pPr>
    </w:lvl>
    <w:lvl w:ilvl="4" w:tplc="DE108D92" w:tentative="1">
      <w:start w:val="1"/>
      <w:numFmt w:val="decimal"/>
      <w:lvlText w:val="%5."/>
      <w:lvlJc w:val="left"/>
      <w:pPr>
        <w:tabs>
          <w:tab w:val="num" w:pos="3600"/>
        </w:tabs>
        <w:ind w:left="3600" w:hanging="360"/>
      </w:pPr>
    </w:lvl>
    <w:lvl w:ilvl="5" w:tplc="8BA49DE2" w:tentative="1">
      <w:start w:val="1"/>
      <w:numFmt w:val="decimal"/>
      <w:lvlText w:val="%6."/>
      <w:lvlJc w:val="left"/>
      <w:pPr>
        <w:tabs>
          <w:tab w:val="num" w:pos="4320"/>
        </w:tabs>
        <w:ind w:left="4320" w:hanging="360"/>
      </w:pPr>
    </w:lvl>
    <w:lvl w:ilvl="6" w:tplc="6B2042EC" w:tentative="1">
      <w:start w:val="1"/>
      <w:numFmt w:val="decimal"/>
      <w:lvlText w:val="%7."/>
      <w:lvlJc w:val="left"/>
      <w:pPr>
        <w:tabs>
          <w:tab w:val="num" w:pos="5040"/>
        </w:tabs>
        <w:ind w:left="5040" w:hanging="360"/>
      </w:pPr>
    </w:lvl>
    <w:lvl w:ilvl="7" w:tplc="BA109DBE" w:tentative="1">
      <w:start w:val="1"/>
      <w:numFmt w:val="decimal"/>
      <w:lvlText w:val="%8."/>
      <w:lvlJc w:val="left"/>
      <w:pPr>
        <w:tabs>
          <w:tab w:val="num" w:pos="5760"/>
        </w:tabs>
        <w:ind w:left="5760" w:hanging="360"/>
      </w:pPr>
    </w:lvl>
    <w:lvl w:ilvl="8" w:tplc="1714A014" w:tentative="1">
      <w:start w:val="1"/>
      <w:numFmt w:val="decimal"/>
      <w:lvlText w:val="%9."/>
      <w:lvlJc w:val="left"/>
      <w:pPr>
        <w:tabs>
          <w:tab w:val="num" w:pos="6480"/>
        </w:tabs>
        <w:ind w:left="6480" w:hanging="360"/>
      </w:pPr>
    </w:lvl>
  </w:abstractNum>
  <w:abstractNum w:abstractNumId="22" w15:restartNumberingAfterBreak="0">
    <w:nsid w:val="434F7CEB"/>
    <w:multiLevelType w:val="hybridMultilevel"/>
    <w:tmpl w:val="4676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61905"/>
    <w:multiLevelType w:val="hybridMultilevel"/>
    <w:tmpl w:val="6EA40174"/>
    <w:lvl w:ilvl="0" w:tplc="1408F1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D5385"/>
    <w:multiLevelType w:val="hybridMultilevel"/>
    <w:tmpl w:val="22B0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5642D"/>
    <w:multiLevelType w:val="hybridMultilevel"/>
    <w:tmpl w:val="E1E81514"/>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6" w15:restartNumberingAfterBreak="0">
    <w:nsid w:val="48F773CF"/>
    <w:multiLevelType w:val="hybridMultilevel"/>
    <w:tmpl w:val="F9FA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13638"/>
    <w:multiLevelType w:val="hybridMultilevel"/>
    <w:tmpl w:val="A15E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7B53B5"/>
    <w:multiLevelType w:val="hybridMultilevel"/>
    <w:tmpl w:val="D01094BA"/>
    <w:lvl w:ilvl="0" w:tplc="7CBEE5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15:restartNumberingAfterBreak="0">
    <w:nsid w:val="64333426"/>
    <w:multiLevelType w:val="hybridMultilevel"/>
    <w:tmpl w:val="B7A4BD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67B6A"/>
    <w:multiLevelType w:val="hybridMultilevel"/>
    <w:tmpl w:val="B7B4EA1C"/>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1" w15:restartNumberingAfterBreak="0">
    <w:nsid w:val="6E2C5368"/>
    <w:multiLevelType w:val="hybridMultilevel"/>
    <w:tmpl w:val="81A87452"/>
    <w:lvl w:ilvl="0" w:tplc="B058D2E6">
      <w:start w:val="7"/>
      <w:numFmt w:val="decimal"/>
      <w:lvlText w:val="%1."/>
      <w:lvlJc w:val="left"/>
      <w:pPr>
        <w:ind w:left="1074" w:hanging="360"/>
      </w:pPr>
      <w:rPr>
        <w:rFonts w:cs="Arial"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2" w15:restartNumberingAfterBreak="0">
    <w:nsid w:val="74FE7837"/>
    <w:multiLevelType w:val="hybridMultilevel"/>
    <w:tmpl w:val="326EF3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9C7D8C"/>
    <w:multiLevelType w:val="hybridMultilevel"/>
    <w:tmpl w:val="6B1A4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B932F5"/>
    <w:multiLevelType w:val="hybridMultilevel"/>
    <w:tmpl w:val="44FE344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5" w15:restartNumberingAfterBreak="0">
    <w:nsid w:val="7D712B2B"/>
    <w:multiLevelType w:val="hybridMultilevel"/>
    <w:tmpl w:val="7C08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7"/>
  </w:num>
  <w:num w:numId="4">
    <w:abstractNumId w:val="13"/>
  </w:num>
  <w:num w:numId="5">
    <w:abstractNumId w:val="6"/>
  </w:num>
  <w:num w:numId="6">
    <w:abstractNumId w:val="21"/>
  </w:num>
  <w:num w:numId="7">
    <w:abstractNumId w:val="3"/>
  </w:num>
  <w:num w:numId="8">
    <w:abstractNumId w:val="26"/>
  </w:num>
  <w:num w:numId="9">
    <w:abstractNumId w:val="22"/>
  </w:num>
  <w:num w:numId="10">
    <w:abstractNumId w:val="28"/>
  </w:num>
  <w:num w:numId="11">
    <w:abstractNumId w:val="35"/>
  </w:num>
  <w:num w:numId="12">
    <w:abstractNumId w:val="16"/>
  </w:num>
  <w:num w:numId="13">
    <w:abstractNumId w:val="7"/>
  </w:num>
  <w:num w:numId="14">
    <w:abstractNumId w:val="11"/>
  </w:num>
  <w:num w:numId="15">
    <w:abstractNumId w:val="10"/>
  </w:num>
  <w:num w:numId="16">
    <w:abstractNumId w:val="5"/>
  </w:num>
  <w:num w:numId="17">
    <w:abstractNumId w:val="24"/>
  </w:num>
  <w:num w:numId="18">
    <w:abstractNumId w:val="29"/>
  </w:num>
  <w:num w:numId="19">
    <w:abstractNumId w:val="32"/>
  </w:num>
  <w:num w:numId="20">
    <w:abstractNumId w:val="0"/>
  </w:num>
  <w:num w:numId="21">
    <w:abstractNumId w:val="14"/>
  </w:num>
  <w:num w:numId="22">
    <w:abstractNumId w:val="15"/>
  </w:num>
  <w:num w:numId="23">
    <w:abstractNumId w:val="33"/>
  </w:num>
  <w:num w:numId="24">
    <w:abstractNumId w:val="27"/>
  </w:num>
  <w:num w:numId="25">
    <w:abstractNumId w:val="12"/>
  </w:num>
  <w:num w:numId="26">
    <w:abstractNumId w:val="34"/>
  </w:num>
  <w:num w:numId="27">
    <w:abstractNumId w:val="19"/>
  </w:num>
  <w:num w:numId="28">
    <w:abstractNumId w:val="20"/>
  </w:num>
  <w:num w:numId="29">
    <w:abstractNumId w:val="2"/>
  </w:num>
  <w:num w:numId="30">
    <w:abstractNumId w:val="23"/>
  </w:num>
  <w:num w:numId="31">
    <w:abstractNumId w:val="9"/>
  </w:num>
  <w:num w:numId="32">
    <w:abstractNumId w:val="1"/>
  </w:num>
  <w:num w:numId="33">
    <w:abstractNumId w:val="31"/>
  </w:num>
  <w:num w:numId="34">
    <w:abstractNumId w:val="25"/>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sDQ0NzM3tzAxNzVW0lEKTi0uzszPAymwqAUAjipUcSwAAAA="/>
  </w:docVars>
  <w:rsids>
    <w:rsidRoot w:val="00DB6DBD"/>
    <w:rsid w:val="00000F51"/>
    <w:rsid w:val="0002179D"/>
    <w:rsid w:val="00060A2C"/>
    <w:rsid w:val="00066328"/>
    <w:rsid w:val="000C0F92"/>
    <w:rsid w:val="000C6C34"/>
    <w:rsid w:val="000D129C"/>
    <w:rsid w:val="000D1C08"/>
    <w:rsid w:val="000F36C1"/>
    <w:rsid w:val="001207EE"/>
    <w:rsid w:val="00121D68"/>
    <w:rsid w:val="0012295E"/>
    <w:rsid w:val="00124534"/>
    <w:rsid w:val="001404F1"/>
    <w:rsid w:val="00156614"/>
    <w:rsid w:val="00187937"/>
    <w:rsid w:val="00187AC8"/>
    <w:rsid w:val="00206E18"/>
    <w:rsid w:val="002157BD"/>
    <w:rsid w:val="00222714"/>
    <w:rsid w:val="002271C7"/>
    <w:rsid w:val="00237065"/>
    <w:rsid w:val="002601CF"/>
    <w:rsid w:val="002726EF"/>
    <w:rsid w:val="00296BFD"/>
    <w:rsid w:val="002B171A"/>
    <w:rsid w:val="002E25B6"/>
    <w:rsid w:val="00307631"/>
    <w:rsid w:val="003278F8"/>
    <w:rsid w:val="003308F7"/>
    <w:rsid w:val="00353A6A"/>
    <w:rsid w:val="003623D1"/>
    <w:rsid w:val="00376351"/>
    <w:rsid w:val="00384E58"/>
    <w:rsid w:val="003A2DB7"/>
    <w:rsid w:val="003C250B"/>
    <w:rsid w:val="0041255C"/>
    <w:rsid w:val="00462392"/>
    <w:rsid w:val="00473E71"/>
    <w:rsid w:val="004779C7"/>
    <w:rsid w:val="00481739"/>
    <w:rsid w:val="00497CA7"/>
    <w:rsid w:val="004A660A"/>
    <w:rsid w:val="004D52B0"/>
    <w:rsid w:val="0050648F"/>
    <w:rsid w:val="00524CA5"/>
    <w:rsid w:val="005306D1"/>
    <w:rsid w:val="00553623"/>
    <w:rsid w:val="00576522"/>
    <w:rsid w:val="00592706"/>
    <w:rsid w:val="005B29B9"/>
    <w:rsid w:val="005B5C73"/>
    <w:rsid w:val="005B7715"/>
    <w:rsid w:val="005F0346"/>
    <w:rsid w:val="005F393A"/>
    <w:rsid w:val="005F456E"/>
    <w:rsid w:val="0060349A"/>
    <w:rsid w:val="00610F9D"/>
    <w:rsid w:val="00611AC8"/>
    <w:rsid w:val="00627C4B"/>
    <w:rsid w:val="006456FF"/>
    <w:rsid w:val="006558D7"/>
    <w:rsid w:val="0067521B"/>
    <w:rsid w:val="00697499"/>
    <w:rsid w:val="006A0B0C"/>
    <w:rsid w:val="006B135C"/>
    <w:rsid w:val="006C2C9D"/>
    <w:rsid w:val="006C3CD1"/>
    <w:rsid w:val="006F2329"/>
    <w:rsid w:val="0072309D"/>
    <w:rsid w:val="00735396"/>
    <w:rsid w:val="00745B2C"/>
    <w:rsid w:val="007836B4"/>
    <w:rsid w:val="00797D96"/>
    <w:rsid w:val="007A2884"/>
    <w:rsid w:val="007C57CC"/>
    <w:rsid w:val="007E7489"/>
    <w:rsid w:val="007F1B8A"/>
    <w:rsid w:val="0080133B"/>
    <w:rsid w:val="008036FA"/>
    <w:rsid w:val="00837D31"/>
    <w:rsid w:val="00854B46"/>
    <w:rsid w:val="008567A2"/>
    <w:rsid w:val="00857155"/>
    <w:rsid w:val="0085764A"/>
    <w:rsid w:val="00864BD6"/>
    <w:rsid w:val="008E2B3B"/>
    <w:rsid w:val="008E577B"/>
    <w:rsid w:val="00901F9E"/>
    <w:rsid w:val="009122B3"/>
    <w:rsid w:val="009155D4"/>
    <w:rsid w:val="00933795"/>
    <w:rsid w:val="00954A42"/>
    <w:rsid w:val="00955F07"/>
    <w:rsid w:val="00957020"/>
    <w:rsid w:val="009B0476"/>
    <w:rsid w:val="009C56D4"/>
    <w:rsid w:val="009D7DE8"/>
    <w:rsid w:val="009E44A8"/>
    <w:rsid w:val="00A22CA7"/>
    <w:rsid w:val="00A30035"/>
    <w:rsid w:val="00A57805"/>
    <w:rsid w:val="00A65E8E"/>
    <w:rsid w:val="00A91876"/>
    <w:rsid w:val="00AA2A02"/>
    <w:rsid w:val="00AB19B6"/>
    <w:rsid w:val="00AB74B5"/>
    <w:rsid w:val="00AC3C47"/>
    <w:rsid w:val="00AE10E2"/>
    <w:rsid w:val="00AE4BF9"/>
    <w:rsid w:val="00B001DE"/>
    <w:rsid w:val="00B107DB"/>
    <w:rsid w:val="00B37A68"/>
    <w:rsid w:val="00B569FE"/>
    <w:rsid w:val="00BE6AA7"/>
    <w:rsid w:val="00BF497E"/>
    <w:rsid w:val="00C469E5"/>
    <w:rsid w:val="00C615F6"/>
    <w:rsid w:val="00C82511"/>
    <w:rsid w:val="00C842C7"/>
    <w:rsid w:val="00CB72AE"/>
    <w:rsid w:val="00CE5F65"/>
    <w:rsid w:val="00CE7BFA"/>
    <w:rsid w:val="00D12504"/>
    <w:rsid w:val="00D22AB9"/>
    <w:rsid w:val="00D37CCA"/>
    <w:rsid w:val="00D47953"/>
    <w:rsid w:val="00D50F02"/>
    <w:rsid w:val="00D92AE9"/>
    <w:rsid w:val="00D97772"/>
    <w:rsid w:val="00DA10AD"/>
    <w:rsid w:val="00DA2808"/>
    <w:rsid w:val="00DB6473"/>
    <w:rsid w:val="00DB6DBD"/>
    <w:rsid w:val="00E0189A"/>
    <w:rsid w:val="00E111E5"/>
    <w:rsid w:val="00E44A29"/>
    <w:rsid w:val="00E46710"/>
    <w:rsid w:val="00E47305"/>
    <w:rsid w:val="00E674EC"/>
    <w:rsid w:val="00E8717E"/>
    <w:rsid w:val="00EA2C11"/>
    <w:rsid w:val="00EA5897"/>
    <w:rsid w:val="00ED2BF7"/>
    <w:rsid w:val="00EE2D88"/>
    <w:rsid w:val="00F0337A"/>
    <w:rsid w:val="00F26B1B"/>
    <w:rsid w:val="00F32E44"/>
    <w:rsid w:val="00F42691"/>
    <w:rsid w:val="00F8011C"/>
    <w:rsid w:val="00FE0C8B"/>
    <w:rsid w:val="00FF4A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5D6A"/>
  <w15:docId w15:val="{A77C2983-EB57-49DA-9FF1-D5CA409F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BD"/>
    <w:pPr>
      <w:spacing w:after="160" w:line="256" w:lineRule="auto"/>
    </w:pPr>
    <w:rPr>
      <w:rFonts w:eastAsiaTheme="minorEastAsia"/>
      <w:szCs w:val="22"/>
      <w:lang w:eastAsia="zh-CN" w:bidi="ar-SA"/>
    </w:rPr>
  </w:style>
  <w:style w:type="paragraph" w:styleId="Heading1">
    <w:name w:val="heading 1"/>
    <w:basedOn w:val="Normal"/>
    <w:next w:val="Normal"/>
    <w:link w:val="Heading1Char"/>
    <w:qFormat/>
    <w:rsid w:val="009122B3"/>
    <w:pPr>
      <w:keepNext/>
      <w:spacing w:before="240" w:after="120" w:line="240" w:lineRule="auto"/>
      <w:outlineLvl w:val="0"/>
    </w:pPr>
    <w:rPr>
      <w:rFonts w:ascii="Arial" w:eastAsia="等线" w:hAnsi="Arial"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6DBD"/>
    <w:pPr>
      <w:ind w:left="720"/>
      <w:contextualSpacing/>
    </w:pPr>
  </w:style>
  <w:style w:type="paragraph" w:styleId="Header">
    <w:name w:val="header"/>
    <w:basedOn w:val="Normal"/>
    <w:link w:val="HeaderChar"/>
    <w:uiPriority w:val="99"/>
    <w:unhideWhenUsed/>
    <w:rsid w:val="00066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328"/>
    <w:rPr>
      <w:rFonts w:eastAsiaTheme="minorEastAsia"/>
      <w:szCs w:val="22"/>
      <w:lang w:eastAsia="zh-CN" w:bidi="ar-SA"/>
    </w:rPr>
  </w:style>
  <w:style w:type="paragraph" w:styleId="Footer">
    <w:name w:val="footer"/>
    <w:basedOn w:val="Normal"/>
    <w:link w:val="FooterChar"/>
    <w:uiPriority w:val="99"/>
    <w:unhideWhenUsed/>
    <w:rsid w:val="00066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328"/>
    <w:rPr>
      <w:rFonts w:eastAsiaTheme="minorEastAsia"/>
      <w:szCs w:val="22"/>
      <w:lang w:eastAsia="zh-CN" w:bidi="ar-SA"/>
    </w:rPr>
  </w:style>
  <w:style w:type="character" w:styleId="CommentReference">
    <w:name w:val="annotation reference"/>
    <w:basedOn w:val="DefaultParagraphFont"/>
    <w:uiPriority w:val="99"/>
    <w:semiHidden/>
    <w:unhideWhenUsed/>
    <w:rsid w:val="005B7715"/>
    <w:rPr>
      <w:sz w:val="16"/>
      <w:szCs w:val="16"/>
    </w:rPr>
  </w:style>
  <w:style w:type="paragraph" w:styleId="CommentText">
    <w:name w:val="annotation text"/>
    <w:basedOn w:val="Normal"/>
    <w:link w:val="CommentTextChar"/>
    <w:uiPriority w:val="99"/>
    <w:semiHidden/>
    <w:unhideWhenUsed/>
    <w:rsid w:val="005B7715"/>
    <w:pPr>
      <w:spacing w:line="240" w:lineRule="auto"/>
    </w:pPr>
    <w:rPr>
      <w:sz w:val="20"/>
      <w:szCs w:val="20"/>
    </w:rPr>
  </w:style>
  <w:style w:type="character" w:customStyle="1" w:styleId="CommentTextChar">
    <w:name w:val="Comment Text Char"/>
    <w:basedOn w:val="DefaultParagraphFont"/>
    <w:link w:val="CommentText"/>
    <w:uiPriority w:val="99"/>
    <w:semiHidden/>
    <w:rsid w:val="005B7715"/>
    <w:rPr>
      <w:rFonts w:eastAsiaTheme="minorEastAsia"/>
      <w:sz w:val="20"/>
      <w:szCs w:val="20"/>
      <w:lang w:eastAsia="zh-CN" w:bidi="ar-SA"/>
    </w:rPr>
  </w:style>
  <w:style w:type="paragraph" w:styleId="CommentSubject">
    <w:name w:val="annotation subject"/>
    <w:basedOn w:val="CommentText"/>
    <w:next w:val="CommentText"/>
    <w:link w:val="CommentSubjectChar"/>
    <w:uiPriority w:val="99"/>
    <w:semiHidden/>
    <w:unhideWhenUsed/>
    <w:rsid w:val="005B7715"/>
    <w:rPr>
      <w:b/>
      <w:bCs/>
    </w:rPr>
  </w:style>
  <w:style w:type="character" w:customStyle="1" w:styleId="CommentSubjectChar">
    <w:name w:val="Comment Subject Char"/>
    <w:basedOn w:val="CommentTextChar"/>
    <w:link w:val="CommentSubject"/>
    <w:uiPriority w:val="99"/>
    <w:semiHidden/>
    <w:rsid w:val="005B7715"/>
    <w:rPr>
      <w:rFonts w:eastAsiaTheme="minorEastAsia"/>
      <w:b/>
      <w:bCs/>
      <w:sz w:val="20"/>
      <w:szCs w:val="20"/>
      <w:lang w:eastAsia="zh-CN" w:bidi="ar-SA"/>
    </w:rPr>
  </w:style>
  <w:style w:type="paragraph" w:styleId="BalloonText">
    <w:name w:val="Balloon Text"/>
    <w:basedOn w:val="Normal"/>
    <w:link w:val="BalloonTextChar"/>
    <w:uiPriority w:val="99"/>
    <w:semiHidden/>
    <w:unhideWhenUsed/>
    <w:rsid w:val="005B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15"/>
    <w:rPr>
      <w:rFonts w:ascii="Segoe UI" w:eastAsiaTheme="minorEastAsia" w:hAnsi="Segoe UI" w:cs="Segoe UI"/>
      <w:sz w:val="18"/>
      <w:szCs w:val="18"/>
      <w:lang w:eastAsia="zh-CN" w:bidi="ar-SA"/>
    </w:rPr>
  </w:style>
  <w:style w:type="character" w:customStyle="1" w:styleId="Heading1Char">
    <w:name w:val="Heading 1 Char"/>
    <w:basedOn w:val="DefaultParagraphFont"/>
    <w:link w:val="Heading1"/>
    <w:rsid w:val="009122B3"/>
    <w:rPr>
      <w:rFonts w:ascii="Arial" w:eastAsia="等线" w:hAnsi="Arial" w:cs="Times New Roman"/>
      <w:b/>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D6F2-EDA0-478D-BCA1-169D6701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Wilai Linchongsubongkoch</dc:creator>
  <cp:lastModifiedBy>Yu Qiu</cp:lastModifiedBy>
  <cp:revision>7</cp:revision>
  <dcterms:created xsi:type="dcterms:W3CDTF">2019-12-10T10:25:00Z</dcterms:created>
  <dcterms:modified xsi:type="dcterms:W3CDTF">2019-12-10T10:59:00Z</dcterms:modified>
</cp:coreProperties>
</file>